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D72683" w:rsidRDefault="00C6368B" w:rsidP="00FF046F">
      <w:pPr>
        <w:pStyle w:val="Geenafstand"/>
        <w:rPr>
          <w:rFonts w:cstheme="minorHAnsi"/>
          <w:lang w:val="nl-NL"/>
        </w:rPr>
      </w:pPr>
      <w:r w:rsidRPr="00D72683">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1504950</wp:posOffset>
                </wp:positionV>
                <wp:extent cx="6400800" cy="6019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60198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A566E2" w:rsidRPr="00A566E2">
                              <w:rPr>
                                <w:rFonts w:asciiTheme="majorHAnsi" w:hAnsiTheme="majorHAnsi" w:cstheme="majorHAnsi"/>
                                <w:lang w:val="nl-NL"/>
                              </w:rPr>
                              <w:t>2010 – Planning</w:t>
                            </w:r>
                          </w:p>
                          <w:p w:rsidR="009E5640" w:rsidRPr="00D72683" w:rsidRDefault="009E5640" w:rsidP="009E5640">
                            <w:pPr>
                              <w:pStyle w:val="RedBullets"/>
                              <w:numPr>
                                <w:ilvl w:val="0"/>
                                <w:numId w:val="0"/>
                              </w:numPr>
                              <w:rPr>
                                <w:rFonts w:asciiTheme="majorHAnsi" w:hAnsiTheme="majorHAnsi" w:cstheme="majorHAnsi"/>
                                <w:sz w:val="22"/>
                                <w:szCs w:val="22"/>
                                <w:lang w:val="nl-NL"/>
                              </w:rPr>
                            </w:pPr>
                            <w:r w:rsidRPr="00D72683">
                              <w:rPr>
                                <w:rFonts w:asciiTheme="majorHAnsi" w:hAnsiTheme="majorHAnsi" w:cstheme="majorHAnsi"/>
                                <w:sz w:val="22"/>
                                <w:szCs w:val="22"/>
                                <w:lang w:val="nl-NL"/>
                              </w:rPr>
                              <w:t>Het hoofd van de internal-auditfunctie moet een op risico's gebaseerde planning opstellen om de prioriteiten van de internal-auditfunctie in samenhang met de doelstellingen van de organisatie te bepalen.</w:t>
                            </w:r>
                          </w:p>
                          <w:p w:rsidR="009E5640" w:rsidRPr="00D72683" w:rsidRDefault="009E5640" w:rsidP="009E5640">
                            <w:pPr>
                              <w:pStyle w:val="RedBullets"/>
                              <w:numPr>
                                <w:ilvl w:val="0"/>
                                <w:numId w:val="0"/>
                              </w:numPr>
                              <w:rPr>
                                <w:rFonts w:asciiTheme="majorHAnsi" w:hAnsiTheme="majorHAnsi" w:cstheme="majorHAnsi"/>
                                <w:sz w:val="22"/>
                                <w:szCs w:val="22"/>
                                <w:lang w:val="nl-NL"/>
                              </w:rPr>
                            </w:pPr>
                          </w:p>
                          <w:p w:rsidR="009E5640" w:rsidRDefault="009E5640" w:rsidP="009E5640">
                            <w:pPr>
                              <w:pStyle w:val="RedBullets"/>
                              <w:numPr>
                                <w:ilvl w:val="0"/>
                                <w:numId w:val="0"/>
                              </w:numPr>
                              <w:rPr>
                                <w:rFonts w:asciiTheme="majorHAnsi" w:hAnsiTheme="majorHAnsi" w:cstheme="majorHAnsi"/>
                                <w:b/>
                                <w:sz w:val="22"/>
                                <w:szCs w:val="22"/>
                                <w:lang w:val="nl-NL"/>
                              </w:rPr>
                            </w:pPr>
                            <w:r w:rsidRPr="00D72683">
                              <w:rPr>
                                <w:rFonts w:asciiTheme="majorHAnsi" w:hAnsiTheme="majorHAnsi" w:cstheme="majorHAnsi"/>
                                <w:b/>
                                <w:sz w:val="22"/>
                                <w:szCs w:val="22"/>
                                <w:lang w:val="nl-NL"/>
                              </w:rPr>
                              <w:t>Interpretatie:</w:t>
                            </w:r>
                          </w:p>
                          <w:p w:rsidR="00D72683" w:rsidRPr="00D72683" w:rsidRDefault="00D72683" w:rsidP="00D72683">
                            <w:pPr>
                              <w:pStyle w:val="Geenafstand"/>
                              <w:rPr>
                                <w:lang w:val="nl-NL"/>
                              </w:rPr>
                            </w:pPr>
                          </w:p>
                          <w:p w:rsidR="009E5640" w:rsidRPr="00D72683" w:rsidRDefault="009E5640" w:rsidP="009E5640">
                            <w:pPr>
                              <w:pStyle w:val="RedBullets"/>
                              <w:numPr>
                                <w:ilvl w:val="0"/>
                                <w:numId w:val="0"/>
                              </w:numPr>
                              <w:rPr>
                                <w:rFonts w:asciiTheme="majorHAnsi" w:hAnsiTheme="majorHAnsi" w:cstheme="majorHAnsi"/>
                                <w:sz w:val="22"/>
                                <w:szCs w:val="22"/>
                                <w:lang w:val="nl-NL"/>
                              </w:rPr>
                            </w:pPr>
                            <w:r w:rsidRPr="00D72683">
                              <w:rPr>
                                <w:rFonts w:asciiTheme="majorHAnsi" w:hAnsiTheme="majorHAnsi" w:cstheme="majorHAnsi"/>
                                <w:i/>
                                <w:sz w:val="22"/>
                                <w:szCs w:val="22"/>
                                <w:lang w:val="nl-NL"/>
                              </w:rPr>
                              <w:t>Om een op risico's gebaseerd plan te kunnen opstellen moet het hoofd van de internal-auditfunctie in overleg treden met het senior management en het bestuur. Het hoofd van de internal-auditfunctie zal inzicht moeten krijgen in de strategieën, de belangrijkste bedrijfsdoelstellingen, de bijbehorende risico's en de processen voor risicomanagement van de organisatie. Het hoofd van de internal-auditfunctie moet het plan waar nodig herzien en aanpassen naar aanleiding van veranderingen in de handel, risico's, activiteiten, programma's, systemen en beheersmaatregelen van de organisatie</w:t>
                            </w:r>
                            <w:r w:rsidRPr="00D72683">
                              <w:rPr>
                                <w:rFonts w:asciiTheme="majorHAnsi" w:hAnsiTheme="majorHAnsi" w:cstheme="majorHAnsi"/>
                                <w:sz w:val="22"/>
                                <w:szCs w:val="22"/>
                                <w:lang w:val="nl-NL"/>
                              </w:rPr>
                              <w:t>.</w:t>
                            </w:r>
                          </w:p>
                          <w:p w:rsidR="009E5640" w:rsidRPr="00D72683" w:rsidRDefault="009E5640" w:rsidP="009E5640">
                            <w:pPr>
                              <w:pStyle w:val="RedBullets"/>
                              <w:numPr>
                                <w:ilvl w:val="0"/>
                                <w:numId w:val="0"/>
                              </w:numPr>
                              <w:rPr>
                                <w:rFonts w:asciiTheme="majorHAnsi" w:hAnsiTheme="majorHAnsi" w:cstheme="majorHAnsi"/>
                                <w:sz w:val="22"/>
                                <w:szCs w:val="22"/>
                                <w:lang w:val="nl-NL"/>
                              </w:rPr>
                            </w:pPr>
                          </w:p>
                          <w:p w:rsidR="009E5640" w:rsidRPr="00D72683" w:rsidRDefault="009E5640" w:rsidP="009E5640">
                            <w:pPr>
                              <w:pStyle w:val="RedBullets"/>
                              <w:numPr>
                                <w:ilvl w:val="0"/>
                                <w:numId w:val="0"/>
                              </w:numPr>
                              <w:rPr>
                                <w:rFonts w:asciiTheme="majorHAnsi" w:hAnsiTheme="majorHAnsi" w:cstheme="majorHAnsi"/>
                                <w:sz w:val="22"/>
                                <w:szCs w:val="22"/>
                                <w:lang w:val="nl-NL"/>
                              </w:rPr>
                            </w:pPr>
                            <w:r w:rsidRPr="00D72683">
                              <w:rPr>
                                <w:rFonts w:asciiTheme="majorHAnsi" w:hAnsiTheme="majorHAnsi" w:cstheme="majorHAnsi"/>
                                <w:b/>
                                <w:sz w:val="22"/>
                                <w:szCs w:val="22"/>
                                <w:lang w:val="nl-NL"/>
                              </w:rPr>
                              <w:t>2010.A1</w:t>
                            </w:r>
                            <w:r w:rsidRPr="00D72683">
                              <w:rPr>
                                <w:rFonts w:asciiTheme="majorHAnsi" w:hAnsiTheme="majorHAnsi" w:cstheme="majorHAnsi"/>
                                <w:sz w:val="22"/>
                                <w:szCs w:val="22"/>
                                <w:lang w:val="nl-NL"/>
                              </w:rPr>
                              <w:t xml:space="preserve"> – Het internal-auditplan moet gebaseerd zijn op een gedocumenteerde risico-evaluatie, die minstens eenmaal per jaar moet worden uitgevoerd. Hierin moet ook de inbreng van het senior management en het bestuur in overweging worden genomen.</w:t>
                            </w:r>
                          </w:p>
                          <w:p w:rsidR="009E5640" w:rsidRPr="00D72683" w:rsidRDefault="009E5640" w:rsidP="009E5640">
                            <w:pPr>
                              <w:pStyle w:val="RedBullets"/>
                              <w:numPr>
                                <w:ilvl w:val="0"/>
                                <w:numId w:val="0"/>
                              </w:numPr>
                              <w:rPr>
                                <w:rFonts w:asciiTheme="majorHAnsi" w:hAnsiTheme="majorHAnsi" w:cstheme="majorHAnsi"/>
                                <w:sz w:val="22"/>
                                <w:szCs w:val="22"/>
                                <w:lang w:val="nl-NL"/>
                              </w:rPr>
                            </w:pPr>
                            <w:r w:rsidRPr="00D72683">
                              <w:rPr>
                                <w:rFonts w:asciiTheme="majorHAnsi" w:hAnsiTheme="majorHAnsi" w:cstheme="majorHAnsi"/>
                                <w:b/>
                                <w:sz w:val="22"/>
                                <w:szCs w:val="22"/>
                                <w:lang w:val="nl-NL"/>
                              </w:rPr>
                              <w:t>2010.A2</w:t>
                            </w:r>
                            <w:r w:rsidRPr="00D72683">
                              <w:rPr>
                                <w:rFonts w:asciiTheme="majorHAnsi" w:hAnsiTheme="majorHAnsi" w:cstheme="majorHAnsi"/>
                                <w:sz w:val="22"/>
                                <w:szCs w:val="22"/>
                                <w:lang w:val="nl-NL"/>
                              </w:rPr>
                              <w:t xml:space="preserve"> – Het hoofd van de internal-auditfunctie moet de verwachtingen van het senior management, het bestuur en de overige stakeholders ten aanzien van de adviezen en overige conclusies van de internal-auditfunctie vaststellen en in ogenschouw nemen.</w:t>
                            </w:r>
                          </w:p>
                          <w:p w:rsidR="002F57B5" w:rsidRPr="00D72683" w:rsidRDefault="002F57B5" w:rsidP="002F57B5">
                            <w:pPr>
                              <w:pStyle w:val="RedBullets"/>
                              <w:numPr>
                                <w:ilvl w:val="0"/>
                                <w:numId w:val="0"/>
                              </w:numPr>
                              <w:rPr>
                                <w:rFonts w:asciiTheme="majorHAnsi" w:hAnsiTheme="majorHAnsi" w:cstheme="majorHAnsi"/>
                                <w:sz w:val="22"/>
                                <w:szCs w:val="22"/>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8.5pt;width:7in;height:474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" fillcolor="#d8d8d8 [2732]" stroked="f">
                <v:textbox inset="14.4pt,23.76pt,14.4pt,23.76pt">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A566E2" w:rsidRPr="00A566E2">
                        <w:rPr>
                          <w:rFonts w:asciiTheme="majorHAnsi" w:hAnsiTheme="majorHAnsi" w:cstheme="majorHAnsi"/>
                          <w:lang w:val="nl-NL"/>
                        </w:rPr>
                        <w:t>2010 – Planning</w:t>
                      </w:r>
                    </w:p>
                    <w:p w:rsidR="009E5640" w:rsidRPr="00D72683" w:rsidRDefault="009E5640" w:rsidP="009E5640">
                      <w:pPr>
                        <w:pStyle w:val="RedBullets"/>
                        <w:numPr>
                          <w:ilvl w:val="0"/>
                          <w:numId w:val="0"/>
                        </w:numPr>
                        <w:rPr>
                          <w:rFonts w:asciiTheme="majorHAnsi" w:hAnsiTheme="majorHAnsi" w:cstheme="majorHAnsi"/>
                          <w:sz w:val="22"/>
                          <w:szCs w:val="22"/>
                          <w:lang w:val="nl-NL"/>
                        </w:rPr>
                      </w:pPr>
                      <w:r w:rsidRPr="00D72683">
                        <w:rPr>
                          <w:rFonts w:asciiTheme="majorHAnsi" w:hAnsiTheme="majorHAnsi" w:cstheme="majorHAnsi"/>
                          <w:sz w:val="22"/>
                          <w:szCs w:val="22"/>
                          <w:lang w:val="nl-NL"/>
                        </w:rPr>
                        <w:t>Het hoofd van de internal-auditfunctie moet een op risico's gebaseerde planning opstellen om de prioriteiten van de internal-auditfunctie in samenhang met de doelstellingen van de organisatie te bepalen.</w:t>
                      </w:r>
                    </w:p>
                    <w:p w:rsidR="009E5640" w:rsidRPr="00D72683" w:rsidRDefault="009E5640" w:rsidP="009E5640">
                      <w:pPr>
                        <w:pStyle w:val="RedBullets"/>
                        <w:numPr>
                          <w:ilvl w:val="0"/>
                          <w:numId w:val="0"/>
                        </w:numPr>
                        <w:rPr>
                          <w:rFonts w:asciiTheme="majorHAnsi" w:hAnsiTheme="majorHAnsi" w:cstheme="majorHAnsi"/>
                          <w:sz w:val="22"/>
                          <w:szCs w:val="22"/>
                          <w:lang w:val="nl-NL"/>
                        </w:rPr>
                      </w:pPr>
                    </w:p>
                    <w:p w:rsidR="009E5640" w:rsidRDefault="009E5640" w:rsidP="009E5640">
                      <w:pPr>
                        <w:pStyle w:val="RedBullets"/>
                        <w:numPr>
                          <w:ilvl w:val="0"/>
                          <w:numId w:val="0"/>
                        </w:numPr>
                        <w:rPr>
                          <w:rFonts w:asciiTheme="majorHAnsi" w:hAnsiTheme="majorHAnsi" w:cstheme="majorHAnsi"/>
                          <w:b/>
                          <w:sz w:val="22"/>
                          <w:szCs w:val="22"/>
                          <w:lang w:val="nl-NL"/>
                        </w:rPr>
                      </w:pPr>
                      <w:r w:rsidRPr="00D72683">
                        <w:rPr>
                          <w:rFonts w:asciiTheme="majorHAnsi" w:hAnsiTheme="majorHAnsi" w:cstheme="majorHAnsi"/>
                          <w:b/>
                          <w:sz w:val="22"/>
                          <w:szCs w:val="22"/>
                          <w:lang w:val="nl-NL"/>
                        </w:rPr>
                        <w:t>Interpretatie:</w:t>
                      </w:r>
                    </w:p>
                    <w:p w:rsidR="00D72683" w:rsidRPr="00D72683" w:rsidRDefault="00D72683" w:rsidP="00D72683">
                      <w:pPr>
                        <w:pStyle w:val="Geenafstand"/>
                        <w:rPr>
                          <w:lang w:val="nl-NL"/>
                        </w:rPr>
                      </w:pPr>
                    </w:p>
                    <w:p w:rsidR="009E5640" w:rsidRPr="00D72683" w:rsidRDefault="009E5640" w:rsidP="009E5640">
                      <w:pPr>
                        <w:pStyle w:val="RedBullets"/>
                        <w:numPr>
                          <w:ilvl w:val="0"/>
                          <w:numId w:val="0"/>
                        </w:numPr>
                        <w:rPr>
                          <w:rFonts w:asciiTheme="majorHAnsi" w:hAnsiTheme="majorHAnsi" w:cstheme="majorHAnsi"/>
                          <w:sz w:val="22"/>
                          <w:szCs w:val="22"/>
                          <w:lang w:val="nl-NL"/>
                        </w:rPr>
                      </w:pPr>
                      <w:r w:rsidRPr="00D72683">
                        <w:rPr>
                          <w:rFonts w:asciiTheme="majorHAnsi" w:hAnsiTheme="majorHAnsi" w:cstheme="majorHAnsi"/>
                          <w:i/>
                          <w:sz w:val="22"/>
                          <w:szCs w:val="22"/>
                          <w:lang w:val="nl-NL"/>
                        </w:rPr>
                        <w:t>Om een op risico's gebaseerd plan te kunnen opstellen moet het hoofd van de internal-auditfunctie in overleg treden met het senior management en het bestuur. Het hoofd van de internal-auditfunctie zal inzicht moeten krijgen in de strategieën, de belangrijkste bedrijfsdoelstellingen, de bijbehorende risico's en de processen voor risicomanagement van de organisatie. Het hoofd van de internal-auditfunctie moet het plan waar nodig herzien en aanpassen naar aanleiding van veranderingen in de handel, risico's, activiteiten, programma's, systemen en beheersmaatregelen van de organisatie</w:t>
                      </w:r>
                      <w:r w:rsidRPr="00D72683">
                        <w:rPr>
                          <w:rFonts w:asciiTheme="majorHAnsi" w:hAnsiTheme="majorHAnsi" w:cstheme="majorHAnsi"/>
                          <w:sz w:val="22"/>
                          <w:szCs w:val="22"/>
                          <w:lang w:val="nl-NL"/>
                        </w:rPr>
                        <w:t>.</w:t>
                      </w:r>
                    </w:p>
                    <w:p w:rsidR="009E5640" w:rsidRPr="00D72683" w:rsidRDefault="009E5640" w:rsidP="009E5640">
                      <w:pPr>
                        <w:pStyle w:val="RedBullets"/>
                        <w:numPr>
                          <w:ilvl w:val="0"/>
                          <w:numId w:val="0"/>
                        </w:numPr>
                        <w:rPr>
                          <w:rFonts w:asciiTheme="majorHAnsi" w:hAnsiTheme="majorHAnsi" w:cstheme="majorHAnsi"/>
                          <w:sz w:val="22"/>
                          <w:szCs w:val="22"/>
                          <w:lang w:val="nl-NL"/>
                        </w:rPr>
                      </w:pPr>
                    </w:p>
                    <w:p w:rsidR="009E5640" w:rsidRPr="00D72683" w:rsidRDefault="009E5640" w:rsidP="009E5640">
                      <w:pPr>
                        <w:pStyle w:val="RedBullets"/>
                        <w:numPr>
                          <w:ilvl w:val="0"/>
                          <w:numId w:val="0"/>
                        </w:numPr>
                        <w:rPr>
                          <w:rFonts w:asciiTheme="majorHAnsi" w:hAnsiTheme="majorHAnsi" w:cstheme="majorHAnsi"/>
                          <w:sz w:val="22"/>
                          <w:szCs w:val="22"/>
                          <w:lang w:val="nl-NL"/>
                        </w:rPr>
                      </w:pPr>
                      <w:r w:rsidRPr="00D72683">
                        <w:rPr>
                          <w:rFonts w:asciiTheme="majorHAnsi" w:hAnsiTheme="majorHAnsi" w:cstheme="majorHAnsi"/>
                          <w:b/>
                          <w:sz w:val="22"/>
                          <w:szCs w:val="22"/>
                          <w:lang w:val="nl-NL"/>
                        </w:rPr>
                        <w:t>2010.A1</w:t>
                      </w:r>
                      <w:r w:rsidRPr="00D72683">
                        <w:rPr>
                          <w:rFonts w:asciiTheme="majorHAnsi" w:hAnsiTheme="majorHAnsi" w:cstheme="majorHAnsi"/>
                          <w:sz w:val="22"/>
                          <w:szCs w:val="22"/>
                          <w:lang w:val="nl-NL"/>
                        </w:rPr>
                        <w:t xml:space="preserve"> – Het internal-auditplan moet gebaseerd zijn op een gedocumenteerde risico-evaluatie, die minstens eenmaal per jaar moet worden uitgevoerd. Hierin moet ook de inbreng van het senior management en het bestuur in overweging worden genomen.</w:t>
                      </w:r>
                    </w:p>
                    <w:p w:rsidR="009E5640" w:rsidRPr="00D72683" w:rsidRDefault="009E5640" w:rsidP="009E5640">
                      <w:pPr>
                        <w:pStyle w:val="RedBullets"/>
                        <w:numPr>
                          <w:ilvl w:val="0"/>
                          <w:numId w:val="0"/>
                        </w:numPr>
                        <w:rPr>
                          <w:rFonts w:asciiTheme="majorHAnsi" w:hAnsiTheme="majorHAnsi" w:cstheme="majorHAnsi"/>
                          <w:sz w:val="22"/>
                          <w:szCs w:val="22"/>
                          <w:lang w:val="nl-NL"/>
                        </w:rPr>
                      </w:pPr>
                      <w:r w:rsidRPr="00D72683">
                        <w:rPr>
                          <w:rFonts w:asciiTheme="majorHAnsi" w:hAnsiTheme="majorHAnsi" w:cstheme="majorHAnsi"/>
                          <w:b/>
                          <w:sz w:val="22"/>
                          <w:szCs w:val="22"/>
                          <w:lang w:val="nl-NL"/>
                        </w:rPr>
                        <w:t>2010.A2</w:t>
                      </w:r>
                      <w:r w:rsidRPr="00D72683">
                        <w:rPr>
                          <w:rFonts w:asciiTheme="majorHAnsi" w:hAnsiTheme="majorHAnsi" w:cstheme="majorHAnsi"/>
                          <w:sz w:val="22"/>
                          <w:szCs w:val="22"/>
                          <w:lang w:val="nl-NL"/>
                        </w:rPr>
                        <w:t xml:space="preserve"> – Het hoofd van de internal-auditfunctie moet de verwachtingen van het senior management, het bestuur en de overige stakeholders ten aanzien van de adviezen en overige conclusies van de internal-auditfunctie vaststellen en in ogenschouw nemen.</w:t>
                      </w:r>
                    </w:p>
                    <w:p w:rsidR="002F57B5" w:rsidRPr="00D72683" w:rsidRDefault="002F57B5" w:rsidP="002F57B5">
                      <w:pPr>
                        <w:pStyle w:val="RedBullets"/>
                        <w:numPr>
                          <w:ilvl w:val="0"/>
                          <w:numId w:val="0"/>
                        </w:numPr>
                        <w:rPr>
                          <w:rFonts w:asciiTheme="majorHAnsi" w:hAnsiTheme="majorHAnsi" w:cstheme="majorHAnsi"/>
                          <w:sz w:val="22"/>
                          <w:szCs w:val="22"/>
                        </w:rPr>
                      </w:pPr>
                    </w:p>
                  </w:txbxContent>
                </v:textbox>
                <w10:wrap type="square" anchorx="margin" anchory="margin"/>
              </v:shape>
            </w:pict>
          </mc:Fallback>
        </mc:AlternateContent>
      </w:r>
      <w:r w:rsidR="00685768" w:rsidRPr="00D72683">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A566E2">
                              <w:rPr>
                                <w:color w:val="FFFFFF" w:themeColor="background1"/>
                                <w:sz w:val="50"/>
                                <w:szCs w:val="50"/>
                                <w:lang w:val="nl-NL"/>
                                <w14:textOutline w14:w="9525" w14:cap="flat" w14:cmpd="sng" w14:algn="ctr">
                                  <w14:noFill/>
                                  <w14:prstDash w14:val="solid"/>
                                  <w14:round/>
                                </w14:textOutline>
                              </w:rPr>
                              <w:t>2010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A566E2">
                        <w:rPr>
                          <w:color w:val="FFFFFF" w:themeColor="background1"/>
                          <w:sz w:val="50"/>
                          <w:szCs w:val="50"/>
                          <w:lang w:val="nl-NL"/>
                          <w14:textOutline w14:w="9525" w14:cap="flat" w14:cmpd="sng" w14:algn="ctr">
                            <w14:noFill/>
                            <w14:prstDash w14:val="solid"/>
                            <w14:round/>
                          </w14:textOutline>
                        </w:rPr>
                        <w:t>2010</w:t>
                      </w:r>
                    </w:p>
                  </w:txbxContent>
                </v:textbox>
                <w10:wrap type="square" anchorx="page" anchory="page"/>
              </v:shape>
            </w:pict>
          </mc:Fallback>
        </mc:AlternateContent>
      </w:r>
    </w:p>
    <w:p w:rsidR="009E5640" w:rsidRPr="00D72683" w:rsidRDefault="009E5640" w:rsidP="009E5640">
      <w:pPr>
        <w:pStyle w:val="Geenafstand"/>
        <w:rPr>
          <w:rFonts w:cstheme="minorHAnsi"/>
          <w:lang w:val="nl-NL"/>
        </w:rPr>
      </w:pPr>
      <w:bookmarkStart w:id="0" w:name="_GoBack"/>
      <w:bookmarkEnd w:id="0"/>
      <w:r w:rsidRPr="00D72683">
        <w:rPr>
          <w:rFonts w:cstheme="minorHAnsi"/>
          <w:noProof/>
          <w:lang w:val="nl-NL" w:eastAsia="nl-NL"/>
        </w:rPr>
        <w:lastRenderedPageBreak/>
        <mc:AlternateContent>
          <mc:Choice Requires="wps">
            <w:drawing>
              <wp:anchor distT="2103120" distB="274320" distL="114300" distR="114300" simplePos="0" relativeHeight="251664384" behindDoc="0" locked="0" layoutInCell="1" allowOverlap="1" wp14:anchorId="28416D4B" wp14:editId="710A8FF0">
                <wp:simplePos x="0" y="0"/>
                <wp:positionH relativeFrom="margin">
                  <wp:align>right</wp:align>
                </wp:positionH>
                <wp:positionV relativeFrom="margin">
                  <wp:posOffset>85725</wp:posOffset>
                </wp:positionV>
                <wp:extent cx="6400800" cy="2143125"/>
                <wp:effectExtent l="0" t="0" r="0" b="9525"/>
                <wp:wrapSquare wrapText="bothSides"/>
                <wp:docPr id="2" name="Text Box 5"/>
                <wp:cNvGraphicFramePr/>
                <a:graphic xmlns:a="http://schemas.openxmlformats.org/drawingml/2006/main">
                  <a:graphicData uri="http://schemas.microsoft.com/office/word/2010/wordprocessingShape">
                    <wps:wsp>
                      <wps:cNvSpPr txBox="1"/>
                      <wps:spPr>
                        <a:xfrm>
                          <a:off x="0" y="0"/>
                          <a:ext cx="6400800" cy="214312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E5640" w:rsidRPr="00D72683" w:rsidRDefault="009E5640" w:rsidP="009E5640">
                            <w:pPr>
                              <w:pStyle w:val="RedBullets"/>
                              <w:numPr>
                                <w:ilvl w:val="0"/>
                                <w:numId w:val="0"/>
                              </w:numPr>
                              <w:rPr>
                                <w:rFonts w:asciiTheme="majorHAnsi" w:hAnsiTheme="majorHAnsi" w:cstheme="majorHAnsi"/>
                                <w:sz w:val="22"/>
                                <w:szCs w:val="22"/>
                                <w:lang w:val="nl-NL"/>
                              </w:rPr>
                            </w:pPr>
                            <w:r w:rsidRPr="00D72683">
                              <w:rPr>
                                <w:rFonts w:asciiTheme="majorHAnsi" w:hAnsiTheme="majorHAnsi" w:cstheme="majorHAnsi"/>
                                <w:b/>
                                <w:sz w:val="22"/>
                                <w:szCs w:val="22"/>
                                <w:lang w:val="nl-NL"/>
                              </w:rPr>
                              <w:t>2010.C1</w:t>
                            </w:r>
                            <w:r w:rsidRPr="00D72683">
                              <w:rPr>
                                <w:rFonts w:asciiTheme="majorHAnsi" w:hAnsiTheme="majorHAnsi" w:cstheme="majorHAnsi"/>
                                <w:sz w:val="22"/>
                                <w:szCs w:val="22"/>
                                <w:lang w:val="nl-NL"/>
                              </w:rPr>
                              <w:t xml:space="preserve"> – Het hoofd van de internal-auditfunctie dient te overwegen om voorgestelde adviesopdrachten te aanvaarden op basis van het potentieel van de opdracht om risicomanagement te verbeteren, waarde toe te voegen en de werking van de organisatie te verbeteren. De aanvaarde opdrachten moeten worden opgenomen in het plan.</w:t>
                            </w:r>
                          </w:p>
                          <w:p w:rsidR="009E5640" w:rsidRPr="00D72683" w:rsidRDefault="009E5640" w:rsidP="009E5640">
                            <w:pPr>
                              <w:pStyle w:val="RedBullets"/>
                              <w:numPr>
                                <w:ilvl w:val="0"/>
                                <w:numId w:val="0"/>
                              </w:numPr>
                              <w:ind w:left="360"/>
                              <w:rPr>
                                <w:rFonts w:asciiTheme="majorHAnsi" w:hAnsiTheme="majorHAnsi" w:cstheme="majorHAnsi"/>
                                <w:sz w:val="22"/>
                                <w:szCs w:val="22"/>
                                <w:lang w:val="nl-NL"/>
                              </w:rPr>
                            </w:pPr>
                          </w:p>
                          <w:p w:rsidR="009E5640" w:rsidRPr="00D72683" w:rsidRDefault="009E5640" w:rsidP="009E5640">
                            <w:pPr>
                              <w:pStyle w:val="RedBullets"/>
                              <w:numPr>
                                <w:ilvl w:val="0"/>
                                <w:numId w:val="0"/>
                              </w:numPr>
                              <w:jc w:val="right"/>
                              <w:rPr>
                                <w:rFonts w:asciiTheme="majorHAnsi" w:hAnsiTheme="majorHAnsi" w:cstheme="majorHAnsi"/>
                                <w:sz w:val="22"/>
                                <w:szCs w:val="22"/>
                                <w:lang w:val="nl-NL"/>
                              </w:rPr>
                            </w:pPr>
                            <w:proofErr w:type="spellStart"/>
                            <w:r w:rsidRPr="00D72683">
                              <w:rPr>
                                <w:rFonts w:asciiTheme="majorHAnsi" w:hAnsiTheme="majorHAnsi" w:cstheme="majorHAnsi"/>
                                <w:sz w:val="22"/>
                                <w:szCs w:val="22"/>
                                <w:lang w:val="nl-NL"/>
                              </w:rPr>
                              <w:t>Herziene</w:t>
                            </w:r>
                            <w:proofErr w:type="spellEnd"/>
                            <w:r w:rsidRPr="00D72683">
                              <w:rPr>
                                <w:rFonts w:asciiTheme="majorHAnsi" w:hAnsiTheme="majorHAnsi" w:cstheme="majorHAnsi"/>
                                <w:sz w:val="22"/>
                                <w:szCs w:val="22"/>
                                <w:lang w:val="nl-NL"/>
                              </w:rPr>
                              <w:t xml:space="preserve"> </w:t>
                            </w:r>
                            <w:r w:rsidRPr="006168DB">
                              <w:rPr>
                                <w:rFonts w:asciiTheme="majorHAnsi" w:hAnsiTheme="majorHAnsi" w:cstheme="majorHAnsi"/>
                                <w:i/>
                                <w:sz w:val="22"/>
                                <w:szCs w:val="22"/>
                                <w:lang w:val="nl-NL"/>
                              </w:rPr>
                              <w:t>Standaarden</w:t>
                            </w:r>
                            <w:r w:rsidRPr="00D72683">
                              <w:rPr>
                                <w:rFonts w:asciiTheme="majorHAnsi" w:hAnsiTheme="majorHAnsi" w:cstheme="majorHAnsi"/>
                                <w:sz w:val="22"/>
                                <w:szCs w:val="22"/>
                                <w:lang w:val="nl-NL"/>
                              </w:rPr>
                              <w:t xml:space="preserve"> die per 1 januari 2017 van kracht zijn</w:t>
                            </w:r>
                          </w:p>
                          <w:p w:rsidR="009E5640" w:rsidRPr="00D72683" w:rsidRDefault="009E5640" w:rsidP="009E5640">
                            <w:pPr>
                              <w:pStyle w:val="RedBullets"/>
                              <w:numPr>
                                <w:ilvl w:val="0"/>
                                <w:numId w:val="0"/>
                              </w:numPr>
                              <w:rPr>
                                <w:rFonts w:asciiTheme="majorHAnsi" w:hAnsiTheme="majorHAnsi" w:cstheme="majorHAnsi"/>
                                <w:sz w:val="22"/>
                                <w:szCs w:val="22"/>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416D4B" id="_x0000_t202" coordsize="21600,21600" o:spt="202" path="m,l,21600r21600,l21600,xe">
                <v:stroke joinstyle="miter"/>
                <v:path gradientshapeok="t" o:connecttype="rect"/>
              </v:shapetype>
              <v:shape id="_x0000_s1028" type="#_x0000_t202" style="position:absolute;margin-left:452.8pt;margin-top:6.75pt;width:7in;height:168.75pt;z-index:251664384;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" fillcolor="#d8d8d8 [2732]" stroked="f">
                <v:textbox inset="14.4pt,23.76pt,14.4pt,23.76pt">
                  <w:txbxContent>
                    <w:p w:rsidR="009E5640" w:rsidRPr="00D72683" w:rsidRDefault="009E5640" w:rsidP="009E5640">
                      <w:pPr>
                        <w:pStyle w:val="RedBullets"/>
                        <w:numPr>
                          <w:ilvl w:val="0"/>
                          <w:numId w:val="0"/>
                        </w:numPr>
                        <w:rPr>
                          <w:rFonts w:asciiTheme="majorHAnsi" w:hAnsiTheme="majorHAnsi" w:cstheme="majorHAnsi"/>
                          <w:sz w:val="22"/>
                          <w:szCs w:val="22"/>
                          <w:lang w:val="nl-NL"/>
                        </w:rPr>
                      </w:pPr>
                      <w:r w:rsidRPr="00D72683">
                        <w:rPr>
                          <w:rFonts w:asciiTheme="majorHAnsi" w:hAnsiTheme="majorHAnsi" w:cstheme="majorHAnsi"/>
                          <w:b/>
                          <w:sz w:val="22"/>
                          <w:szCs w:val="22"/>
                          <w:lang w:val="nl-NL"/>
                        </w:rPr>
                        <w:t>2010.C1</w:t>
                      </w:r>
                      <w:r w:rsidRPr="00D72683">
                        <w:rPr>
                          <w:rFonts w:asciiTheme="majorHAnsi" w:hAnsiTheme="majorHAnsi" w:cstheme="majorHAnsi"/>
                          <w:sz w:val="22"/>
                          <w:szCs w:val="22"/>
                          <w:lang w:val="nl-NL"/>
                        </w:rPr>
                        <w:t xml:space="preserve"> – Het hoofd van de internal-auditfunctie dient te overwegen om voorgestelde adviesopdrachten te aanvaarden op basis van het potentieel van de opdracht om risicomanagement te verbeteren, waarde toe te voegen en de werking van de organisatie te verbeteren. De aanvaarde opdrachten moeten worden opgenomen in het plan.</w:t>
                      </w:r>
                    </w:p>
                    <w:p w:rsidR="009E5640" w:rsidRPr="00D72683" w:rsidRDefault="009E5640" w:rsidP="009E5640">
                      <w:pPr>
                        <w:pStyle w:val="RedBullets"/>
                        <w:numPr>
                          <w:ilvl w:val="0"/>
                          <w:numId w:val="0"/>
                        </w:numPr>
                        <w:ind w:left="360"/>
                        <w:rPr>
                          <w:rFonts w:asciiTheme="majorHAnsi" w:hAnsiTheme="majorHAnsi" w:cstheme="majorHAnsi"/>
                          <w:sz w:val="22"/>
                          <w:szCs w:val="22"/>
                          <w:lang w:val="nl-NL"/>
                        </w:rPr>
                      </w:pPr>
                    </w:p>
                    <w:p w:rsidR="009E5640" w:rsidRPr="00D72683" w:rsidRDefault="009E5640" w:rsidP="009E5640">
                      <w:pPr>
                        <w:pStyle w:val="RedBullets"/>
                        <w:numPr>
                          <w:ilvl w:val="0"/>
                          <w:numId w:val="0"/>
                        </w:numPr>
                        <w:jc w:val="right"/>
                        <w:rPr>
                          <w:rFonts w:asciiTheme="majorHAnsi" w:hAnsiTheme="majorHAnsi" w:cstheme="majorHAnsi"/>
                          <w:sz w:val="22"/>
                          <w:szCs w:val="22"/>
                          <w:lang w:val="nl-NL"/>
                        </w:rPr>
                      </w:pPr>
                      <w:proofErr w:type="spellStart"/>
                      <w:r w:rsidRPr="00D72683">
                        <w:rPr>
                          <w:rFonts w:asciiTheme="majorHAnsi" w:hAnsiTheme="majorHAnsi" w:cstheme="majorHAnsi"/>
                          <w:sz w:val="22"/>
                          <w:szCs w:val="22"/>
                          <w:lang w:val="nl-NL"/>
                        </w:rPr>
                        <w:t>Herziene</w:t>
                      </w:r>
                      <w:proofErr w:type="spellEnd"/>
                      <w:r w:rsidRPr="00D72683">
                        <w:rPr>
                          <w:rFonts w:asciiTheme="majorHAnsi" w:hAnsiTheme="majorHAnsi" w:cstheme="majorHAnsi"/>
                          <w:sz w:val="22"/>
                          <w:szCs w:val="22"/>
                          <w:lang w:val="nl-NL"/>
                        </w:rPr>
                        <w:t xml:space="preserve"> </w:t>
                      </w:r>
                      <w:r w:rsidRPr="006168DB">
                        <w:rPr>
                          <w:rFonts w:asciiTheme="majorHAnsi" w:hAnsiTheme="majorHAnsi" w:cstheme="majorHAnsi"/>
                          <w:i/>
                          <w:sz w:val="22"/>
                          <w:szCs w:val="22"/>
                          <w:lang w:val="nl-NL"/>
                        </w:rPr>
                        <w:t>Standaarden</w:t>
                      </w:r>
                      <w:r w:rsidRPr="00D72683">
                        <w:rPr>
                          <w:rFonts w:asciiTheme="majorHAnsi" w:hAnsiTheme="majorHAnsi" w:cstheme="majorHAnsi"/>
                          <w:sz w:val="22"/>
                          <w:szCs w:val="22"/>
                          <w:lang w:val="nl-NL"/>
                        </w:rPr>
                        <w:t xml:space="preserve"> die per 1 januari 2017 van kracht zijn</w:t>
                      </w:r>
                    </w:p>
                    <w:p w:rsidR="009E5640" w:rsidRPr="00D72683" w:rsidRDefault="009E5640" w:rsidP="009E5640">
                      <w:pPr>
                        <w:pStyle w:val="RedBullets"/>
                        <w:numPr>
                          <w:ilvl w:val="0"/>
                          <w:numId w:val="0"/>
                        </w:numPr>
                        <w:rPr>
                          <w:rFonts w:asciiTheme="majorHAnsi" w:hAnsiTheme="majorHAnsi" w:cstheme="majorHAnsi"/>
                          <w:sz w:val="22"/>
                          <w:szCs w:val="22"/>
                        </w:rPr>
                      </w:pPr>
                    </w:p>
                  </w:txbxContent>
                </v:textbox>
                <w10:wrap type="square" anchorx="margin" anchory="margin"/>
              </v:shape>
            </w:pict>
          </mc:Fallback>
        </mc:AlternateContent>
      </w:r>
    </w:p>
    <w:p w:rsidR="002F57B5" w:rsidRPr="00D72683" w:rsidRDefault="00685768" w:rsidP="002F57B5">
      <w:pPr>
        <w:pStyle w:val="TemplateHeadline"/>
        <w:rPr>
          <w:rFonts w:asciiTheme="minorHAnsi" w:hAnsiTheme="minorHAnsi" w:cstheme="minorHAnsi"/>
          <w:lang w:val="nl-NL"/>
        </w:rPr>
      </w:pPr>
      <w:r w:rsidRPr="00D72683">
        <w:rPr>
          <w:rFonts w:asciiTheme="minorHAnsi" w:hAnsiTheme="minorHAnsi" w:cstheme="minorHAnsi"/>
          <w:lang w:val="nl-NL"/>
        </w:rPr>
        <w:t xml:space="preserve">Inleiding </w:t>
      </w:r>
    </w:p>
    <w:p w:rsidR="00E70809" w:rsidRPr="00D72683" w:rsidRDefault="00E70809" w:rsidP="00E70809">
      <w:pPr>
        <w:pStyle w:val="TemplateBodyText"/>
        <w:rPr>
          <w:rFonts w:asciiTheme="minorHAnsi" w:hAnsiTheme="minorHAnsi" w:cstheme="minorHAnsi"/>
          <w:sz w:val="22"/>
          <w:szCs w:val="22"/>
          <w:lang w:val="nl-NL"/>
        </w:rPr>
      </w:pPr>
      <w:r w:rsidRPr="00D72683">
        <w:rPr>
          <w:rFonts w:asciiTheme="minorHAnsi" w:hAnsiTheme="minorHAnsi" w:cstheme="minorHAnsi"/>
          <w:sz w:val="22"/>
          <w:szCs w:val="22"/>
          <w:lang w:val="nl-NL"/>
        </w:rPr>
        <w:t>Het internal auditplan is bedoeld om ervoor te zorgen dat internal auditing adequaat gebieden bestrijkt die de grootste blootstelling hebben aan de belangrijkste risico's die het vermogen van de organisatie kunnen beïnvloeden om haar doelstellingen te bereiken. Deze standaard instrueert het hoofd van de internal auditfunctie(CAE) om het internal auditplan op te stellen door te overleggen met het senior management en het bestuur om inzicht te krijgen in de strategieën, bedrijfsdoelstellingen, risico's en risicomanagementprocessen van de organisatie. De CAE houdt derhalve rekening met de volwassenheid van de risicomanagementprocessen van de organisatie, met inbegrip van de vraag of de organisatie een formeel kader voor risicomanagement gebruikt om risico's te beoordelen, te documenteren en te beheren. Minder volwassen organisaties gebruiken mogelijk minder formele middelen van risicomanagement.</w:t>
      </w:r>
    </w:p>
    <w:p w:rsidR="002C0B84" w:rsidRPr="00D72683" w:rsidRDefault="00E70809" w:rsidP="0081412E">
      <w:pPr>
        <w:pStyle w:val="TemplateHeadline"/>
        <w:rPr>
          <w:rFonts w:asciiTheme="minorHAnsi" w:hAnsiTheme="minorHAnsi" w:cstheme="minorHAnsi"/>
          <w:color w:val="000000"/>
          <w:sz w:val="22"/>
          <w:szCs w:val="22"/>
          <w:lang w:val="nl-NL"/>
        </w:rPr>
      </w:pPr>
      <w:r w:rsidRPr="00D72683">
        <w:rPr>
          <w:rFonts w:asciiTheme="minorHAnsi" w:hAnsiTheme="minorHAnsi" w:cstheme="minorHAnsi"/>
          <w:color w:val="000000"/>
          <w:sz w:val="22"/>
          <w:szCs w:val="22"/>
          <w:lang w:val="nl-NL"/>
        </w:rPr>
        <w:t>De voorbereiding van de CAE omvat gewoonlijk een beoordeling van de resultaten van risicobeoordelingen die het management kan hebben uitgevoerd. De CAE kan instrumenten als interviews, enquêtes, vergaderingen en workshops gebruiken om aanvullende input over de risico's van het management op verschillende niveaus in de hele organisatie, alsmede van het bestuur en andere stakeholders, te verzamelen.</w:t>
      </w:r>
    </w:p>
    <w:p w:rsidR="00E70809" w:rsidRPr="00D72683" w:rsidRDefault="00E70809" w:rsidP="0081412E">
      <w:pPr>
        <w:pStyle w:val="TemplateHeadline"/>
        <w:rPr>
          <w:rFonts w:asciiTheme="minorHAnsi" w:hAnsiTheme="minorHAnsi" w:cstheme="minorHAnsi"/>
          <w:color w:val="000000"/>
          <w:sz w:val="24"/>
          <w:szCs w:val="24"/>
          <w:lang w:val="nl-NL"/>
        </w:rPr>
      </w:pPr>
    </w:p>
    <w:p w:rsidR="002F57B5" w:rsidRPr="00D72683" w:rsidRDefault="00685768" w:rsidP="002F57B5">
      <w:pPr>
        <w:pStyle w:val="TemplateHeadline"/>
        <w:rPr>
          <w:rFonts w:asciiTheme="minorHAnsi" w:hAnsiTheme="minorHAnsi" w:cstheme="minorHAnsi"/>
          <w:lang w:val="nl-NL"/>
        </w:rPr>
      </w:pPr>
      <w:r w:rsidRPr="00D72683">
        <w:rPr>
          <w:rFonts w:asciiTheme="minorHAnsi" w:hAnsiTheme="minorHAnsi" w:cstheme="minorHAnsi"/>
          <w:lang w:val="nl-NL"/>
        </w:rPr>
        <w:t xml:space="preserve">Overwegingen bij de implementatie </w:t>
      </w:r>
    </w:p>
    <w:p w:rsidR="0003727F" w:rsidRPr="00D72683" w:rsidRDefault="0003727F" w:rsidP="0003727F">
      <w:pPr>
        <w:pStyle w:val="TemplateBodyText"/>
        <w:rPr>
          <w:rFonts w:asciiTheme="minorHAnsi" w:hAnsiTheme="minorHAnsi" w:cstheme="minorHAnsi"/>
          <w:sz w:val="22"/>
          <w:szCs w:val="22"/>
          <w:lang w:val="nl-NL"/>
        </w:rPr>
      </w:pPr>
      <w:r w:rsidRPr="00D72683">
        <w:rPr>
          <w:rFonts w:asciiTheme="minorHAnsi" w:hAnsiTheme="minorHAnsi" w:cstheme="minorHAnsi"/>
          <w:sz w:val="22"/>
          <w:szCs w:val="22"/>
          <w:lang w:val="nl-NL"/>
        </w:rPr>
        <w:lastRenderedPageBreak/>
        <w:t>Deze beoordeling van de benadering van risicomanagement door de organisatie kan de CAE helpen beslissen hoe de auditgrondslag wordt georganiseerd of bijgewerkt. Deze auditgrondslag bestaat uit alle risicogebieden die onderworpen zouden kunnen worden aan een audit, hetgeen resulteert in een lijst van mogelijke auditopdrachten die zouden kunnen worden uitgevoerd. De auditgrondslag omvat projecten en initiatieven die verband houden met het strategisch plan van de organisatie en kan worden georganiseerd door business units, product- of dienstlijnen, processen, programma's, systemen of beheersingsmaatregelen.</w:t>
      </w:r>
    </w:p>
    <w:p w:rsidR="0003727F" w:rsidRPr="00D72683" w:rsidRDefault="0003727F" w:rsidP="0003727F">
      <w:pPr>
        <w:pStyle w:val="TemplateBodyText"/>
        <w:rPr>
          <w:rFonts w:asciiTheme="minorHAnsi" w:hAnsiTheme="minorHAnsi" w:cstheme="minorHAnsi"/>
          <w:sz w:val="22"/>
          <w:szCs w:val="22"/>
          <w:lang w:val="nl-NL"/>
        </w:rPr>
      </w:pPr>
      <w:r w:rsidRPr="00D72683">
        <w:rPr>
          <w:rFonts w:asciiTheme="minorHAnsi" w:hAnsiTheme="minorHAnsi" w:cstheme="minorHAnsi"/>
          <w:sz w:val="22"/>
          <w:szCs w:val="22"/>
          <w:lang w:val="nl-NL"/>
        </w:rPr>
        <w:t>Het koppelen van kritieke risico's aan specifieke doelstellingen en bedrijfsprocessen helpt de CAE de auditgrondslag te organiseren en de risico's prioriteren. De CAE maakt gebruik van een risicofactorbenadering om zowel interne als externe risico's te overwegen. Interne risico's kunnen van invloed zijn op belangrijke producten en diensten, personeel en systemen. Relevante risicofactoren die verband houden met interne risico's omvatten de mate van verandering van het risico sinds de laatste audit van het gebied, de kwaliteit van beheersingsmaatregelen en overige factoren. Externe risico's kunnen verband houden met concurrentie, leveranciers of andere kwesties in de bedrijfstak. Relevante risicofactoren voor externe risico's kunnen onder meer op handen zijnde veranderingen in wet- en regelgeving en andere politieke en economische factoren zijn.</w:t>
      </w:r>
    </w:p>
    <w:p w:rsidR="0003727F" w:rsidRPr="00D72683" w:rsidRDefault="0003727F" w:rsidP="0003727F">
      <w:pPr>
        <w:pStyle w:val="TemplateBodyText"/>
        <w:rPr>
          <w:rFonts w:asciiTheme="minorHAnsi" w:hAnsiTheme="minorHAnsi" w:cstheme="minorHAnsi"/>
          <w:sz w:val="22"/>
          <w:szCs w:val="22"/>
          <w:lang w:val="nl-NL"/>
        </w:rPr>
      </w:pPr>
      <w:r w:rsidRPr="00D72683">
        <w:rPr>
          <w:rFonts w:asciiTheme="minorHAnsi" w:hAnsiTheme="minorHAnsi" w:cstheme="minorHAnsi"/>
          <w:sz w:val="22"/>
          <w:szCs w:val="22"/>
          <w:lang w:val="nl-NL"/>
        </w:rPr>
        <w:t>Om ervoor te zorgen dat de auditgrondslag alle belangrijke risico's van de organisatie omvat (voor zover mogelijk), beoordeelt en bevestigt de internal auditfunctie doorgaans zelfstandig de belangrijkste risico's die door het senior management zijn geïdentificeerd. Volgens Standaard 2010.A1 moet het internal auditplan gebaseerd zijn op een gedocumenteerde risicobeoordeling, die ten minste jaarlijks wordt uitgevoerd, waarbij rekening wordt gehouden met de input van het senior management en het bestuur. Zoals vermeld in de woordenlijst worden risico's gemeten in termen van invloed en waarschijnlijkheid.</w:t>
      </w:r>
    </w:p>
    <w:p w:rsidR="0003727F" w:rsidRPr="00D72683" w:rsidRDefault="0003727F" w:rsidP="0003727F">
      <w:pPr>
        <w:pStyle w:val="TemplateBodyText"/>
        <w:rPr>
          <w:rFonts w:asciiTheme="minorHAnsi" w:hAnsiTheme="minorHAnsi" w:cstheme="minorHAnsi"/>
          <w:sz w:val="22"/>
          <w:szCs w:val="22"/>
          <w:lang w:val="nl-NL"/>
        </w:rPr>
      </w:pPr>
      <w:r w:rsidRPr="00D72683">
        <w:rPr>
          <w:rFonts w:asciiTheme="minorHAnsi" w:hAnsiTheme="minorHAnsi" w:cstheme="minorHAnsi"/>
          <w:sz w:val="22"/>
          <w:szCs w:val="22"/>
          <w:lang w:val="nl-NL"/>
        </w:rPr>
        <w:t>Bij de ontwikkeling van het internal auditplan houdt de CAE ook rekening met alle verzoeken van het bestuur en/of het senior management en het vermogen van de internal auditfunctie om af te gaan op het werk van andere interne en externe assurance-aanbieders (volgens Standaard 2050).</w:t>
      </w:r>
    </w:p>
    <w:p w:rsidR="0003727F" w:rsidRPr="00D72683" w:rsidRDefault="0003727F" w:rsidP="0003727F">
      <w:pPr>
        <w:pStyle w:val="TemplateBodyText"/>
        <w:rPr>
          <w:rFonts w:asciiTheme="minorHAnsi" w:hAnsiTheme="minorHAnsi" w:cstheme="minorHAnsi"/>
          <w:sz w:val="22"/>
          <w:szCs w:val="22"/>
          <w:lang w:val="nl-NL"/>
        </w:rPr>
      </w:pPr>
      <w:r w:rsidRPr="00D72683">
        <w:rPr>
          <w:rFonts w:asciiTheme="minorHAnsi" w:hAnsiTheme="minorHAnsi" w:cstheme="minorHAnsi"/>
          <w:sz w:val="22"/>
          <w:szCs w:val="22"/>
          <w:lang w:val="nl-NL"/>
        </w:rPr>
        <w:t>Zodra de voornoemde informatie is verzameld en beoordeeld, ontwikkelt de CAE een internal auditplan dat gewoonlijk het volgende omvat:</w:t>
      </w:r>
    </w:p>
    <w:p w:rsidR="0003727F" w:rsidRPr="00D72683" w:rsidRDefault="0003727F" w:rsidP="0003727F">
      <w:pPr>
        <w:pStyle w:val="RedBullets"/>
        <w:tabs>
          <w:tab w:val="left" w:pos="4320"/>
        </w:tabs>
        <w:suppressAutoHyphens w:val="0"/>
        <w:spacing w:after="180" w:line="360" w:lineRule="atLeast"/>
        <w:ind w:left="994"/>
        <w:contextualSpacing/>
        <w:rPr>
          <w:rFonts w:asciiTheme="minorHAnsi" w:hAnsiTheme="minorHAnsi" w:cstheme="minorHAnsi"/>
          <w:sz w:val="22"/>
          <w:szCs w:val="22"/>
          <w:lang w:val="nl-NL"/>
        </w:rPr>
      </w:pPr>
      <w:r w:rsidRPr="00D72683">
        <w:rPr>
          <w:rFonts w:asciiTheme="minorHAnsi" w:hAnsiTheme="minorHAnsi" w:cstheme="minorHAnsi"/>
          <w:sz w:val="22"/>
          <w:szCs w:val="22"/>
          <w:lang w:val="nl-NL"/>
        </w:rPr>
        <w:lastRenderedPageBreak/>
        <w:t>Een lijst van voorgestelde audit-opdrachten (en specificatie met betrekking tot de vraag of de opdrachten assurance-gericht of adviserend van aard zijn).</w:t>
      </w:r>
    </w:p>
    <w:p w:rsidR="0003727F" w:rsidRPr="00D72683" w:rsidRDefault="0003727F" w:rsidP="0003727F">
      <w:pPr>
        <w:pStyle w:val="RedBullets"/>
        <w:tabs>
          <w:tab w:val="left" w:pos="4320"/>
        </w:tabs>
        <w:suppressAutoHyphens w:val="0"/>
        <w:spacing w:after="180" w:line="360" w:lineRule="atLeast"/>
        <w:ind w:left="994"/>
        <w:contextualSpacing/>
        <w:rPr>
          <w:rFonts w:asciiTheme="minorHAnsi" w:hAnsiTheme="minorHAnsi" w:cstheme="minorHAnsi"/>
          <w:sz w:val="22"/>
          <w:szCs w:val="22"/>
          <w:lang w:val="nl-NL"/>
        </w:rPr>
      </w:pPr>
      <w:r w:rsidRPr="00D72683">
        <w:rPr>
          <w:rFonts w:asciiTheme="minorHAnsi" w:hAnsiTheme="minorHAnsi" w:cstheme="minorHAnsi"/>
          <w:sz w:val="22"/>
          <w:szCs w:val="22"/>
          <w:lang w:val="nl-NL"/>
        </w:rPr>
        <w:t>Rationale voor het selecteren van elke voorgestelde opdracht (bv. risicobeoordeling, tijd verstreken sinds de laatste audit, veranderingen in management, etc.).</w:t>
      </w:r>
    </w:p>
    <w:p w:rsidR="0003727F" w:rsidRPr="00D72683" w:rsidRDefault="0003727F" w:rsidP="0003727F">
      <w:pPr>
        <w:pStyle w:val="RedBullets"/>
        <w:tabs>
          <w:tab w:val="left" w:pos="4320"/>
        </w:tabs>
        <w:suppressAutoHyphens w:val="0"/>
        <w:spacing w:after="180" w:line="360" w:lineRule="atLeast"/>
        <w:ind w:left="994"/>
        <w:contextualSpacing/>
        <w:rPr>
          <w:rFonts w:asciiTheme="minorHAnsi" w:hAnsiTheme="minorHAnsi" w:cstheme="minorHAnsi"/>
          <w:sz w:val="22"/>
          <w:szCs w:val="22"/>
          <w:lang w:val="nl-NL"/>
        </w:rPr>
      </w:pPr>
      <w:r w:rsidRPr="00D72683">
        <w:rPr>
          <w:rFonts w:asciiTheme="minorHAnsi" w:hAnsiTheme="minorHAnsi" w:cstheme="minorHAnsi"/>
          <w:sz w:val="22"/>
          <w:szCs w:val="22"/>
          <w:lang w:val="nl-NL"/>
        </w:rPr>
        <w:t>Doelstellingen en reikwijdte van elke voorgestelde opdracht.</w:t>
      </w:r>
    </w:p>
    <w:p w:rsidR="0003727F" w:rsidRPr="00D72683" w:rsidRDefault="0003727F" w:rsidP="0003727F">
      <w:pPr>
        <w:pStyle w:val="RedBullets"/>
        <w:tabs>
          <w:tab w:val="left" w:pos="4320"/>
        </w:tabs>
        <w:suppressAutoHyphens w:val="0"/>
        <w:spacing w:after="180" w:line="360" w:lineRule="atLeast"/>
        <w:ind w:left="994"/>
        <w:contextualSpacing/>
        <w:rPr>
          <w:rFonts w:asciiTheme="minorHAnsi" w:hAnsiTheme="minorHAnsi" w:cstheme="minorHAnsi"/>
          <w:sz w:val="22"/>
          <w:szCs w:val="22"/>
          <w:lang w:val="nl-NL"/>
        </w:rPr>
      </w:pPr>
      <w:r w:rsidRPr="00D72683">
        <w:rPr>
          <w:rFonts w:asciiTheme="minorHAnsi" w:hAnsiTheme="minorHAnsi" w:cstheme="minorHAnsi"/>
          <w:sz w:val="22"/>
          <w:szCs w:val="22"/>
          <w:lang w:val="nl-NL"/>
        </w:rPr>
        <w:t>Een lijst van initiatieven of projecten die voortvloeien uit de internal auditstrategie, maar mogelijk niet direct verband houden met een auditopdracht.</w:t>
      </w:r>
    </w:p>
    <w:p w:rsidR="0003727F" w:rsidRPr="00D72683" w:rsidRDefault="0003727F" w:rsidP="0003727F">
      <w:pPr>
        <w:pStyle w:val="TemplateBodyText"/>
        <w:rPr>
          <w:rFonts w:asciiTheme="minorHAnsi" w:hAnsiTheme="minorHAnsi" w:cstheme="minorHAnsi"/>
          <w:sz w:val="22"/>
          <w:szCs w:val="22"/>
          <w:lang w:val="nl-NL"/>
        </w:rPr>
      </w:pPr>
      <w:r w:rsidRPr="00D72683">
        <w:rPr>
          <w:rFonts w:asciiTheme="minorHAnsi" w:hAnsiTheme="minorHAnsi" w:cstheme="minorHAnsi"/>
          <w:sz w:val="22"/>
          <w:szCs w:val="22"/>
          <w:lang w:val="nl-NL"/>
        </w:rPr>
        <w:t>Hoewel auditplannen doorgaans jaarlijks worden opgesteld, kunnen ze ook volgens een andere cyclus worden ontwikkeld. De internal auditfunctie kan bijvoorbeeld uitgaan van een doorlopend auditplan op basis van 12 maanden en projecten op kwartaalbasis herzien. Of, de internal auditfunctie kan een meerjarig auditplan ontwikkelen en het plan jaarlijks beoordelen.</w:t>
      </w:r>
    </w:p>
    <w:p w:rsidR="0003727F" w:rsidRPr="00D72683" w:rsidRDefault="0003727F" w:rsidP="0003727F">
      <w:pPr>
        <w:pStyle w:val="TemplateBodyText"/>
        <w:rPr>
          <w:rFonts w:asciiTheme="minorHAnsi" w:hAnsiTheme="minorHAnsi" w:cstheme="minorHAnsi"/>
          <w:sz w:val="22"/>
          <w:szCs w:val="22"/>
          <w:lang w:val="nl-NL"/>
        </w:rPr>
      </w:pPr>
      <w:r w:rsidRPr="00D72683">
        <w:rPr>
          <w:rFonts w:asciiTheme="minorHAnsi" w:hAnsiTheme="minorHAnsi" w:cstheme="minorHAnsi"/>
          <w:sz w:val="22"/>
          <w:szCs w:val="22"/>
          <w:lang w:val="nl-NL"/>
        </w:rPr>
        <w:t>De CAE bespreekt het internal auditplan met het bestuur, het senior management en andere stakeholders om de prioriteiten van verschillende stakeholders op elkaar af te stemmen. De CAE erkent ook risicogebieden die niet in het plan worden behandeld. Deze discussie kan bijvoorbeeld een mogelijkheid bieden voor de CAE om de rollen en verantwoordelijkheden van het bestuur en het senior management met betrekking tot risicomanagement en de standaarden die verband houden met het bewaren van de onafhankelijkheid en objectiviteit van de internal auditfunctie te evalueren (Standaard 1100 tot en met Standaard 1130.C2) . De CAE reflecteert op alle feedback die hij/zij ontvangt van stakeholders voordat het plan wordt afgerond.</w:t>
      </w:r>
    </w:p>
    <w:p w:rsidR="0003727F" w:rsidRPr="00D72683" w:rsidRDefault="0003727F" w:rsidP="00E90A08">
      <w:pPr>
        <w:pStyle w:val="TemplateBodyText"/>
        <w:rPr>
          <w:rFonts w:asciiTheme="minorHAnsi" w:hAnsiTheme="minorHAnsi" w:cstheme="minorHAnsi"/>
          <w:sz w:val="22"/>
          <w:szCs w:val="22"/>
          <w:lang w:val="nl-NL"/>
        </w:rPr>
      </w:pPr>
      <w:r w:rsidRPr="00D72683">
        <w:rPr>
          <w:rFonts w:asciiTheme="minorHAnsi" w:hAnsiTheme="minorHAnsi" w:cstheme="minorHAnsi"/>
          <w:sz w:val="22"/>
          <w:szCs w:val="22"/>
          <w:lang w:val="nl-NL"/>
        </w:rPr>
        <w:t>Het internal auditplan is flexibel genoeg om de CAE de mogelijkheid te bieden om het te beoordelen en aan te passen voor zover dat nodig is in reactie op veranderingen in de bedrijfsactiviteiten, risico's, operaties, programma's, systemen en beheersingsmaatregelen van de organisatie. Belangrijke wijzigingen moeten in overeenstemming met Standaard 2020 voor beoordeling en goedkeuring aan het bestuur en het senior management worden gecommuniceerd.</w:t>
      </w:r>
    </w:p>
    <w:p w:rsidR="002F57B5" w:rsidRPr="00D72683" w:rsidRDefault="002F57B5" w:rsidP="002F57B5">
      <w:pPr>
        <w:pStyle w:val="TemplateHeadline"/>
        <w:rPr>
          <w:rFonts w:asciiTheme="minorHAnsi" w:hAnsiTheme="minorHAnsi" w:cstheme="minorHAnsi"/>
          <w:color w:val="000000"/>
          <w:sz w:val="22"/>
          <w:szCs w:val="22"/>
          <w:lang w:val="nl-NL"/>
        </w:rPr>
      </w:pPr>
    </w:p>
    <w:p w:rsidR="002F57B5" w:rsidRPr="00D72683" w:rsidRDefault="00685768" w:rsidP="002F57B5">
      <w:pPr>
        <w:pStyle w:val="TemplateHeadline"/>
        <w:rPr>
          <w:rFonts w:asciiTheme="minorHAnsi" w:hAnsiTheme="minorHAnsi" w:cstheme="minorHAnsi"/>
          <w:lang w:val="nl-NL"/>
        </w:rPr>
      </w:pPr>
      <w:r w:rsidRPr="00D72683">
        <w:rPr>
          <w:rFonts w:asciiTheme="minorHAnsi" w:hAnsiTheme="minorHAnsi" w:cstheme="minorHAnsi"/>
          <w:lang w:val="nl-NL"/>
        </w:rPr>
        <w:t>Overwegingen b</w:t>
      </w:r>
      <w:r w:rsidR="002F57B5" w:rsidRPr="00D72683">
        <w:rPr>
          <w:rFonts w:asciiTheme="minorHAnsi" w:hAnsiTheme="minorHAnsi" w:cstheme="minorHAnsi"/>
          <w:lang w:val="nl-NL"/>
        </w:rPr>
        <w:t>ij het aantonen van de naleving</w:t>
      </w:r>
    </w:p>
    <w:p w:rsidR="00443735" w:rsidRPr="00D72683" w:rsidRDefault="008B3466" w:rsidP="00443735">
      <w:pPr>
        <w:pStyle w:val="TemplateBodyText"/>
        <w:rPr>
          <w:rFonts w:asciiTheme="minorHAnsi" w:hAnsiTheme="minorHAnsi" w:cstheme="minorHAnsi"/>
          <w:sz w:val="22"/>
          <w:szCs w:val="22"/>
          <w:lang w:val="nl-NL"/>
        </w:rPr>
      </w:pPr>
      <w:r w:rsidRPr="00D72683">
        <w:rPr>
          <w:rFonts w:asciiTheme="minorHAnsi" w:hAnsiTheme="minorHAnsi" w:cstheme="minorHAnsi"/>
          <w:sz w:val="22"/>
          <w:szCs w:val="22"/>
          <w:lang w:val="nl-NL"/>
        </w:rPr>
        <w:t xml:space="preserve">Bewijs van naleving van Standaard 2010 is aanwezig in het gedocumenteerde internal auditplan, evenals de risicobeoordeling waarop het plan is gebaseerd. Ondersteunend bewijs kan ook aanwezig </w:t>
      </w:r>
      <w:r w:rsidRPr="00D72683">
        <w:rPr>
          <w:rFonts w:asciiTheme="minorHAnsi" w:hAnsiTheme="minorHAnsi" w:cstheme="minorHAnsi"/>
          <w:sz w:val="22"/>
          <w:szCs w:val="22"/>
          <w:lang w:val="nl-NL"/>
        </w:rPr>
        <w:lastRenderedPageBreak/>
        <w:t>zijn ​​in de notulen van vergaderingen waarin de CAE de auditgrondslag en de risicobeoordeling met het bestuur en het senior management heeft besproken. Daarnaast zouden memo's kunnen worden gebruikt om soortgelijke gesprekken met individuele leden van het management op verschillende niveaus in de hele organisatie te documenteren.</w:t>
      </w:r>
    </w:p>
    <w:p w:rsidR="002F57B5" w:rsidRPr="00D72683" w:rsidRDefault="00685768" w:rsidP="00443735">
      <w:pPr>
        <w:pStyle w:val="TemplateBodyText"/>
        <w:rPr>
          <w:rFonts w:asciiTheme="minorHAnsi" w:hAnsiTheme="minorHAnsi" w:cstheme="minorHAnsi"/>
          <w:lang w:val="nl-NL"/>
        </w:rPr>
      </w:pPr>
      <w:r w:rsidRPr="00D72683">
        <w:rPr>
          <w:rFonts w:asciiTheme="minorHAnsi" w:hAnsiTheme="minorHAnsi" w:cstheme="minorHAnsi"/>
          <w:noProof/>
          <w:lang w:val="nl-NL" w:eastAsia="nl-NL"/>
        </w:rPr>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3848100</wp:posOffset>
                </wp:positionV>
                <wp:extent cx="6400800" cy="51244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2445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margin-left:452.8pt;margin-top:303pt;width:7in;height:403.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D72683" w:rsidSect="002F57B5">
      <w:headerReference w:type="even" r:id="rId8"/>
      <w:headerReference w:type="default" r:id="rId9"/>
      <w:footerReference w:type="even" r:id="rId10"/>
      <w:footerReference w:type="default" r:id="rId11"/>
      <w:headerReference w:type="first" r:id="rId12"/>
      <w:footerReference w:type="first" r:id="rId13"/>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683" w:rsidRDefault="00D7268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6168DB">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6168DB">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D72683">
                            <w:rPr>
                              <w:rFonts w:ascii="Arial" w:hAnsi="Arial" w:cs="Arial"/>
                              <w:color w:val="0F1F4B"/>
                              <w:lang w:val="nl-NL"/>
                            </w:rPr>
                            <w:t>2010 -</w:t>
                          </w:r>
                          <w:r w:rsidR="00A566E2" w:rsidRPr="00A566E2">
                            <w:rPr>
                              <w:rFonts w:ascii="Arial" w:hAnsi="Arial" w:cs="Arial"/>
                              <w:color w:val="0F1F4B"/>
                              <w:lang w:val="nl-NL"/>
                            </w:rPr>
                            <w:t xml:space="preserve"> Planning</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D72683">
                      <w:rPr>
                        <w:rFonts w:ascii="Arial" w:hAnsi="Arial" w:cs="Arial"/>
                        <w:color w:val="0F1F4B"/>
                        <w:lang w:val="nl-NL"/>
                      </w:rPr>
                      <w:t>2010 -</w:t>
                    </w:r>
                    <w:r w:rsidR="00A566E2" w:rsidRPr="00A566E2">
                      <w:rPr>
                        <w:rFonts w:ascii="Arial" w:hAnsi="Arial" w:cs="Arial"/>
                        <w:color w:val="0F1F4B"/>
                        <w:lang w:val="nl-NL"/>
                      </w:rPr>
                      <w:t xml:space="preserve"> Planning</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360" w:hanging="360"/>
      </w:pPr>
      <w:rPr>
        <w:rFonts w:ascii="Symbol" w:hAnsi="Symbol" w:hint="default"/>
        <w:color w:val="D32E30" w:themeColor="accent2"/>
      </w:rPr>
    </w:lvl>
    <w:lvl w:ilvl="1" w:tplc="621E7BA2">
      <w:start w:val="1"/>
      <w:numFmt w:val="bullet"/>
      <w:lvlText w:val="o"/>
      <w:lvlJc w:val="left"/>
      <w:pPr>
        <w:ind w:left="1080" w:hanging="360"/>
      </w:pPr>
      <w:rPr>
        <w:rFonts w:ascii="Courier New" w:hAnsi="Courier New" w:hint="default"/>
      </w:rPr>
    </w:lvl>
    <w:lvl w:ilvl="2" w:tplc="7E22767C" w:tentative="1">
      <w:start w:val="1"/>
      <w:numFmt w:val="bullet"/>
      <w:lvlText w:val=""/>
      <w:lvlJc w:val="left"/>
      <w:pPr>
        <w:ind w:left="1800" w:hanging="360"/>
      </w:pPr>
      <w:rPr>
        <w:rFonts w:ascii="Wingdings" w:hAnsi="Wingdings" w:hint="default"/>
      </w:rPr>
    </w:lvl>
    <w:lvl w:ilvl="3" w:tplc="EF2CF742" w:tentative="1">
      <w:start w:val="1"/>
      <w:numFmt w:val="bullet"/>
      <w:lvlText w:val=""/>
      <w:lvlJc w:val="left"/>
      <w:pPr>
        <w:ind w:left="2520" w:hanging="360"/>
      </w:pPr>
      <w:rPr>
        <w:rFonts w:ascii="Symbol" w:hAnsi="Symbol" w:hint="default"/>
      </w:rPr>
    </w:lvl>
    <w:lvl w:ilvl="4" w:tplc="4E28C6E8" w:tentative="1">
      <w:start w:val="1"/>
      <w:numFmt w:val="bullet"/>
      <w:lvlText w:val="o"/>
      <w:lvlJc w:val="left"/>
      <w:pPr>
        <w:ind w:left="3240" w:hanging="360"/>
      </w:pPr>
      <w:rPr>
        <w:rFonts w:ascii="Courier New" w:hAnsi="Courier New" w:hint="default"/>
      </w:rPr>
    </w:lvl>
    <w:lvl w:ilvl="5" w:tplc="5DE48358" w:tentative="1">
      <w:start w:val="1"/>
      <w:numFmt w:val="bullet"/>
      <w:lvlText w:val=""/>
      <w:lvlJc w:val="left"/>
      <w:pPr>
        <w:ind w:left="3960" w:hanging="360"/>
      </w:pPr>
      <w:rPr>
        <w:rFonts w:ascii="Wingdings" w:hAnsi="Wingdings" w:hint="default"/>
      </w:rPr>
    </w:lvl>
    <w:lvl w:ilvl="6" w:tplc="38FA1802" w:tentative="1">
      <w:start w:val="1"/>
      <w:numFmt w:val="bullet"/>
      <w:lvlText w:val=""/>
      <w:lvlJc w:val="left"/>
      <w:pPr>
        <w:ind w:left="4680" w:hanging="360"/>
      </w:pPr>
      <w:rPr>
        <w:rFonts w:ascii="Symbol" w:hAnsi="Symbol" w:hint="default"/>
      </w:rPr>
    </w:lvl>
    <w:lvl w:ilvl="7" w:tplc="7E0E749E" w:tentative="1">
      <w:start w:val="1"/>
      <w:numFmt w:val="bullet"/>
      <w:lvlText w:val="o"/>
      <w:lvlJc w:val="left"/>
      <w:pPr>
        <w:ind w:left="5400" w:hanging="360"/>
      </w:pPr>
      <w:rPr>
        <w:rFonts w:ascii="Courier New" w:hAnsi="Courier New" w:hint="default"/>
      </w:rPr>
    </w:lvl>
    <w:lvl w:ilvl="8" w:tplc="39783008" w:tentative="1">
      <w:start w:val="1"/>
      <w:numFmt w:val="bullet"/>
      <w:lvlText w:val=""/>
      <w:lvlJc w:val="left"/>
      <w:pPr>
        <w:ind w:left="6120"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3727F"/>
    <w:rsid w:val="000C60D4"/>
    <w:rsid w:val="001B11A8"/>
    <w:rsid w:val="001E5BA3"/>
    <w:rsid w:val="00284E07"/>
    <w:rsid w:val="002C0B84"/>
    <w:rsid w:val="002F57B5"/>
    <w:rsid w:val="00443735"/>
    <w:rsid w:val="005A0CAD"/>
    <w:rsid w:val="005C501B"/>
    <w:rsid w:val="006168DB"/>
    <w:rsid w:val="00665553"/>
    <w:rsid w:val="00685768"/>
    <w:rsid w:val="0081412E"/>
    <w:rsid w:val="008B3466"/>
    <w:rsid w:val="008F2569"/>
    <w:rsid w:val="0097657B"/>
    <w:rsid w:val="009E5640"/>
    <w:rsid w:val="00A566E2"/>
    <w:rsid w:val="00A96503"/>
    <w:rsid w:val="00AA0CBD"/>
    <w:rsid w:val="00BC3D33"/>
    <w:rsid w:val="00C6368B"/>
    <w:rsid w:val="00D72683"/>
    <w:rsid w:val="00DF51BE"/>
    <w:rsid w:val="00E70809"/>
    <w:rsid w:val="00E90A08"/>
    <w:rsid w:val="00F04DFD"/>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886B91-1BF7-4513-BDE3-2B7766A79786}">
  <ds:schemaRefs>
    <ds:schemaRef ds:uri="http://schemas.openxmlformats.org/officeDocument/2006/bibliography"/>
  </ds:schemaRefs>
</ds:datastoreItem>
</file>

<file path=customXml/itemProps2.xml><?xml version="1.0" encoding="utf-8"?>
<ds:datastoreItem xmlns:ds="http://schemas.openxmlformats.org/officeDocument/2006/customXml" ds:itemID="{883407CB-70EB-4DAE-A287-BEFEC4049D70}"/>
</file>

<file path=customXml/itemProps3.xml><?xml version="1.0" encoding="utf-8"?>
<ds:datastoreItem xmlns:ds="http://schemas.openxmlformats.org/officeDocument/2006/customXml" ds:itemID="{FCA109EB-F5DA-4406-97D2-F7CEC4B7E20F}"/>
</file>

<file path=customXml/itemProps4.xml><?xml version="1.0" encoding="utf-8"?>
<ds:datastoreItem xmlns:ds="http://schemas.openxmlformats.org/officeDocument/2006/customXml" ds:itemID="{E010CE4A-7AD3-4321-80AD-370C08C0E3C5}"/>
</file>

<file path=docProps/app.xml><?xml version="1.0" encoding="utf-8"?>
<Properties xmlns="http://schemas.openxmlformats.org/officeDocument/2006/extended-properties" xmlns:vt="http://schemas.openxmlformats.org/officeDocument/2006/docPropsVTypes">
  <Template>B3949974</Template>
  <TotalTime>7</TotalTime>
  <Pages>5</Pages>
  <Words>998</Words>
  <Characters>5495</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9</cp:revision>
  <dcterms:created xsi:type="dcterms:W3CDTF">2017-08-18T13:08:00Z</dcterms:created>
  <dcterms:modified xsi:type="dcterms:W3CDTF">2017-08-21T13:28:00Z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