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693ACD" w:rsidRDefault="00C6368B" w:rsidP="002F57B5">
      <w:pPr>
        <w:pStyle w:val="TemplateHeadline"/>
        <w:rPr>
          <w:rFonts w:asciiTheme="minorHAnsi" w:hAnsiTheme="minorHAnsi" w:cstheme="minorHAnsi"/>
        </w:rPr>
      </w:pPr>
      <w:r w:rsidRPr="00693ACD">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1495425</wp:posOffset>
                </wp:positionV>
                <wp:extent cx="6400800" cy="324802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324802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bookmarkStart w:id="0" w:name="_GoBack"/>
                            <w:bookmarkEnd w:id="0"/>
                            <w:r w:rsidRPr="00D24D8B">
                              <w:rPr>
                                <w:rFonts w:asciiTheme="majorHAnsi" w:hAnsiTheme="majorHAnsi" w:cstheme="majorHAnsi"/>
                                <w:lang w:val="nl-NL"/>
                              </w:rPr>
                              <w:t xml:space="preserve">Standaard </w:t>
                            </w:r>
                            <w:r w:rsidR="00677622" w:rsidRPr="00677622">
                              <w:rPr>
                                <w:rFonts w:asciiTheme="majorHAnsi" w:hAnsiTheme="majorHAnsi" w:cstheme="majorHAnsi"/>
                                <w:lang w:val="nl-NL"/>
                              </w:rPr>
                              <w:t>2230 – Toewijzing van middelen aan de opdracht</w:t>
                            </w:r>
                          </w:p>
                          <w:p w:rsidR="00E269AE" w:rsidRPr="00E269AE" w:rsidRDefault="00677622" w:rsidP="00E269AE">
                            <w:pPr>
                              <w:autoSpaceDE w:val="0"/>
                              <w:autoSpaceDN w:val="0"/>
                              <w:adjustRightInd w:val="0"/>
                              <w:spacing w:before="100" w:beforeAutospacing="1" w:after="100" w:afterAutospacing="1"/>
                              <w:jc w:val="both"/>
                              <w:rPr>
                                <w:rFonts w:ascii="Arial" w:hAnsi="Arial" w:cs="Arial"/>
                                <w:color w:val="000000"/>
                                <w:sz w:val="22"/>
                                <w:szCs w:val="22"/>
                              </w:rPr>
                            </w:pPr>
                            <w:r w:rsidRPr="00677622">
                              <w:rPr>
                                <w:rFonts w:ascii="Arial" w:hAnsi="Arial" w:cs="Arial"/>
                                <w:color w:val="000000"/>
                                <w:sz w:val="22"/>
                                <w:szCs w:val="22"/>
                                <w:lang w:val="nl-NL"/>
                              </w:rPr>
                              <w:t>Internal auditors moeten bepalen wat passende en toereikende middelen zijn om de doelstellingen van de opdracht te verwezenlijken, uitgaande van een evaluatie van de aard en de complexiteit van elke opdracht, de gestelde tijdslimieten en de beschikbare middelen.</w:t>
                            </w:r>
                          </w:p>
                          <w:p w:rsidR="00E269AE" w:rsidRPr="00377F3E" w:rsidRDefault="00E269AE" w:rsidP="00E269AE">
                            <w:pPr>
                              <w:spacing w:before="100" w:beforeAutospacing="1" w:after="100" w:afterAutospacing="1"/>
                              <w:rPr>
                                <w:rFonts w:ascii="Arial" w:hAnsi="Arial" w:cs="Arial"/>
                                <w:color w:val="000000"/>
                                <w:sz w:val="22"/>
                                <w:szCs w:val="22"/>
                              </w:rPr>
                            </w:pPr>
                            <w:r w:rsidRPr="00377F3E">
                              <w:rPr>
                                <w:rFonts w:ascii="Arial" w:hAnsi="Arial" w:cs="Arial"/>
                                <w:b/>
                                <w:bCs/>
                                <w:color w:val="000000"/>
                                <w:sz w:val="22"/>
                                <w:szCs w:val="22"/>
                                <w:lang w:val="nl-NL"/>
                              </w:rPr>
                              <w:t>Interpretatie:</w:t>
                            </w:r>
                          </w:p>
                          <w:p w:rsidR="00963DFA" w:rsidRPr="00693ACD" w:rsidRDefault="00677622" w:rsidP="00963DFA">
                            <w:pPr>
                              <w:spacing w:before="100" w:beforeAutospacing="1" w:after="100" w:afterAutospacing="1"/>
                              <w:rPr>
                                <w:i/>
                                <w:color w:val="000000"/>
                                <w:sz w:val="22"/>
                                <w:szCs w:val="22"/>
                              </w:rPr>
                            </w:pPr>
                            <w:r w:rsidRPr="00677622">
                              <w:rPr>
                                <w:rFonts w:ascii="Arial" w:hAnsi="Arial" w:cs="Arial"/>
                                <w:i/>
                                <w:iCs/>
                                <w:color w:val="000000"/>
                                <w:sz w:val="22"/>
                                <w:szCs w:val="22"/>
                                <w:lang w:val="nl-NL"/>
                              </w:rPr>
                              <w:t xml:space="preserve">‘Passend’ verwijst naar de mix van kennis, vaardigheden en overige competenties die nodig zijn voor het uitvoeren van opdracht. ‘Toereikend’ verwijst naar de hoeveelheid middelen die nodig is voor het uitvoeren van de </w:t>
                            </w:r>
                            <w:r w:rsidRPr="00693ACD">
                              <w:rPr>
                                <w:rFonts w:ascii="Arial" w:hAnsi="Arial" w:cs="Arial"/>
                                <w:i/>
                                <w:iCs/>
                                <w:color w:val="000000"/>
                                <w:sz w:val="22"/>
                                <w:szCs w:val="22"/>
                                <w:lang w:val="nl-NL"/>
                              </w:rPr>
                              <w:t>opdracht op basis van beroepsmatige zorgvuldigheid.</w:t>
                            </w:r>
                            <w:r w:rsidR="00963DFA" w:rsidRPr="00693ACD">
                              <w:rPr>
                                <w:rFonts w:ascii="Arial" w:hAnsi="Arial" w:cs="Arial"/>
                                <w:i/>
                                <w:iCs/>
                                <w:color w:val="000000"/>
                                <w:sz w:val="22"/>
                                <w:szCs w:val="22"/>
                                <w:lang w:val="nl-NL"/>
                              </w:rPr>
                              <w:t xml:space="preserve"> </w:t>
                            </w:r>
                            <w:r w:rsidR="00E269AE" w:rsidRPr="00693ACD">
                              <w:rPr>
                                <w:rFonts w:ascii="Arial" w:hAnsi="Arial" w:cs="Arial"/>
                                <w:i/>
                                <w:iCs/>
                                <w:color w:val="000000"/>
                                <w:sz w:val="22"/>
                                <w:szCs w:val="22"/>
                                <w:lang w:val="nl-NL"/>
                              </w:rPr>
                              <w:t xml:space="preserve"> </w:t>
                            </w:r>
                          </w:p>
                          <w:p w:rsidR="00963DFA" w:rsidRPr="00693ACD" w:rsidRDefault="00963DFA" w:rsidP="00963DFA">
                            <w:pPr>
                              <w:pStyle w:val="RedBullets"/>
                              <w:numPr>
                                <w:ilvl w:val="0"/>
                                <w:numId w:val="0"/>
                              </w:numPr>
                              <w:jc w:val="right"/>
                              <w:rPr>
                                <w:rFonts w:cstheme="majorHAnsi"/>
                                <w:sz w:val="22"/>
                                <w:szCs w:val="22"/>
                              </w:rPr>
                            </w:pPr>
                            <w:proofErr w:type="spellStart"/>
                            <w:r w:rsidRPr="00693ACD">
                              <w:rPr>
                                <w:rFonts w:cstheme="majorHAnsi"/>
                                <w:sz w:val="22"/>
                                <w:szCs w:val="22"/>
                                <w:lang w:val="nl-NL"/>
                              </w:rPr>
                              <w:t>Herziene</w:t>
                            </w:r>
                            <w:proofErr w:type="spellEnd"/>
                            <w:r w:rsidRPr="00693ACD">
                              <w:rPr>
                                <w:rFonts w:cstheme="majorHAnsi"/>
                                <w:sz w:val="22"/>
                                <w:szCs w:val="22"/>
                                <w:lang w:val="nl-NL"/>
                              </w:rPr>
                              <w:t xml:space="preserve"> </w:t>
                            </w:r>
                            <w:r w:rsidRPr="00693ACD">
                              <w:rPr>
                                <w:rFonts w:cstheme="majorHAnsi"/>
                                <w:i/>
                                <w:sz w:val="22"/>
                                <w:szCs w:val="22"/>
                                <w:lang w:val="nl-NL"/>
                              </w:rPr>
                              <w:t>Standaarden</w:t>
                            </w:r>
                            <w:r w:rsidRPr="00693ACD">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17.75pt;width:7in;height:255.7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" fillcolor="#d8d8d8 [2732]" stroked="f">
                <v:textbox inset="14.4pt,23.76pt,14.4pt,23.76pt">
                  <w:txbxContent>
                    <w:p w:rsidR="002F57B5" w:rsidRPr="00D24D8B" w:rsidRDefault="002F57B5" w:rsidP="002F57B5">
                      <w:pPr>
                        <w:pStyle w:val="TemplateHeadline"/>
                        <w:rPr>
                          <w:rFonts w:asciiTheme="majorHAnsi" w:hAnsiTheme="majorHAnsi" w:cstheme="majorHAnsi"/>
                        </w:rPr>
                      </w:pPr>
                      <w:bookmarkStart w:id="1" w:name="_GoBack"/>
                      <w:bookmarkEnd w:id="1"/>
                      <w:r w:rsidRPr="00D24D8B">
                        <w:rPr>
                          <w:rFonts w:asciiTheme="majorHAnsi" w:hAnsiTheme="majorHAnsi" w:cstheme="majorHAnsi"/>
                          <w:lang w:val="nl-NL"/>
                        </w:rPr>
                        <w:t xml:space="preserve">Standaard </w:t>
                      </w:r>
                      <w:r w:rsidR="00677622" w:rsidRPr="00677622">
                        <w:rPr>
                          <w:rFonts w:asciiTheme="majorHAnsi" w:hAnsiTheme="majorHAnsi" w:cstheme="majorHAnsi"/>
                          <w:lang w:val="nl-NL"/>
                        </w:rPr>
                        <w:t>2230 – Toewijzing van middelen aan de opdracht</w:t>
                      </w:r>
                    </w:p>
                    <w:p w:rsidR="00E269AE" w:rsidRPr="00E269AE" w:rsidRDefault="00677622" w:rsidP="00E269AE">
                      <w:pPr>
                        <w:autoSpaceDE w:val="0"/>
                        <w:autoSpaceDN w:val="0"/>
                        <w:adjustRightInd w:val="0"/>
                        <w:spacing w:before="100" w:beforeAutospacing="1" w:after="100" w:afterAutospacing="1"/>
                        <w:jc w:val="both"/>
                        <w:rPr>
                          <w:rFonts w:ascii="Arial" w:hAnsi="Arial" w:cs="Arial"/>
                          <w:color w:val="000000"/>
                          <w:sz w:val="22"/>
                          <w:szCs w:val="22"/>
                        </w:rPr>
                      </w:pPr>
                      <w:r w:rsidRPr="00677622">
                        <w:rPr>
                          <w:rFonts w:ascii="Arial" w:hAnsi="Arial" w:cs="Arial"/>
                          <w:color w:val="000000"/>
                          <w:sz w:val="22"/>
                          <w:szCs w:val="22"/>
                          <w:lang w:val="nl-NL"/>
                        </w:rPr>
                        <w:t>Internal auditors moeten bepalen wat passende en toereikende middelen zijn om de doelstellingen van de opdracht te verwezenlijken, uitgaande van een evaluatie van de aard en de complexiteit van elke opdracht, de gestelde tijdslimieten en de beschikbare middelen.</w:t>
                      </w:r>
                    </w:p>
                    <w:p w:rsidR="00E269AE" w:rsidRPr="00377F3E" w:rsidRDefault="00E269AE" w:rsidP="00E269AE">
                      <w:pPr>
                        <w:spacing w:before="100" w:beforeAutospacing="1" w:after="100" w:afterAutospacing="1"/>
                        <w:rPr>
                          <w:rFonts w:ascii="Arial" w:hAnsi="Arial" w:cs="Arial"/>
                          <w:color w:val="000000"/>
                          <w:sz w:val="22"/>
                          <w:szCs w:val="22"/>
                        </w:rPr>
                      </w:pPr>
                      <w:r w:rsidRPr="00377F3E">
                        <w:rPr>
                          <w:rFonts w:ascii="Arial" w:hAnsi="Arial" w:cs="Arial"/>
                          <w:b/>
                          <w:bCs/>
                          <w:color w:val="000000"/>
                          <w:sz w:val="22"/>
                          <w:szCs w:val="22"/>
                          <w:lang w:val="nl-NL"/>
                        </w:rPr>
                        <w:t>Interpretatie:</w:t>
                      </w:r>
                    </w:p>
                    <w:p w:rsidR="00963DFA" w:rsidRPr="00693ACD" w:rsidRDefault="00677622" w:rsidP="00963DFA">
                      <w:pPr>
                        <w:spacing w:before="100" w:beforeAutospacing="1" w:after="100" w:afterAutospacing="1"/>
                        <w:rPr>
                          <w:i/>
                          <w:color w:val="000000"/>
                          <w:sz w:val="22"/>
                          <w:szCs w:val="22"/>
                        </w:rPr>
                      </w:pPr>
                      <w:r w:rsidRPr="00677622">
                        <w:rPr>
                          <w:rFonts w:ascii="Arial" w:hAnsi="Arial" w:cs="Arial"/>
                          <w:i/>
                          <w:iCs/>
                          <w:color w:val="000000"/>
                          <w:sz w:val="22"/>
                          <w:szCs w:val="22"/>
                          <w:lang w:val="nl-NL"/>
                        </w:rPr>
                        <w:t xml:space="preserve">‘Passend’ verwijst naar de mix van kennis, vaardigheden en overige competenties die nodig zijn voor het uitvoeren van opdracht. ‘Toereikend’ verwijst naar de hoeveelheid middelen die nodig is voor het uitvoeren van de </w:t>
                      </w:r>
                      <w:r w:rsidRPr="00693ACD">
                        <w:rPr>
                          <w:rFonts w:ascii="Arial" w:hAnsi="Arial" w:cs="Arial"/>
                          <w:i/>
                          <w:iCs/>
                          <w:color w:val="000000"/>
                          <w:sz w:val="22"/>
                          <w:szCs w:val="22"/>
                          <w:lang w:val="nl-NL"/>
                        </w:rPr>
                        <w:t>opdracht op basis van beroepsmatige zorgvuldigheid.</w:t>
                      </w:r>
                      <w:r w:rsidR="00963DFA" w:rsidRPr="00693ACD">
                        <w:rPr>
                          <w:rFonts w:ascii="Arial" w:hAnsi="Arial" w:cs="Arial"/>
                          <w:i/>
                          <w:iCs/>
                          <w:color w:val="000000"/>
                          <w:sz w:val="22"/>
                          <w:szCs w:val="22"/>
                          <w:lang w:val="nl-NL"/>
                        </w:rPr>
                        <w:t xml:space="preserve"> </w:t>
                      </w:r>
                      <w:r w:rsidR="00E269AE" w:rsidRPr="00693ACD">
                        <w:rPr>
                          <w:rFonts w:ascii="Arial" w:hAnsi="Arial" w:cs="Arial"/>
                          <w:i/>
                          <w:iCs/>
                          <w:color w:val="000000"/>
                          <w:sz w:val="22"/>
                          <w:szCs w:val="22"/>
                          <w:lang w:val="nl-NL"/>
                        </w:rPr>
                        <w:t xml:space="preserve"> </w:t>
                      </w:r>
                    </w:p>
                    <w:p w:rsidR="00963DFA" w:rsidRPr="00693ACD" w:rsidRDefault="00963DFA" w:rsidP="00963DFA">
                      <w:pPr>
                        <w:pStyle w:val="RedBullets"/>
                        <w:numPr>
                          <w:ilvl w:val="0"/>
                          <w:numId w:val="0"/>
                        </w:numPr>
                        <w:jc w:val="right"/>
                        <w:rPr>
                          <w:rFonts w:cstheme="majorHAnsi"/>
                          <w:sz w:val="22"/>
                          <w:szCs w:val="22"/>
                        </w:rPr>
                      </w:pPr>
                      <w:proofErr w:type="spellStart"/>
                      <w:r w:rsidRPr="00693ACD">
                        <w:rPr>
                          <w:rFonts w:cstheme="majorHAnsi"/>
                          <w:sz w:val="22"/>
                          <w:szCs w:val="22"/>
                          <w:lang w:val="nl-NL"/>
                        </w:rPr>
                        <w:t>Herziene</w:t>
                      </w:r>
                      <w:proofErr w:type="spellEnd"/>
                      <w:r w:rsidRPr="00693ACD">
                        <w:rPr>
                          <w:rFonts w:cstheme="majorHAnsi"/>
                          <w:sz w:val="22"/>
                          <w:szCs w:val="22"/>
                          <w:lang w:val="nl-NL"/>
                        </w:rPr>
                        <w:t xml:space="preserve"> </w:t>
                      </w:r>
                      <w:r w:rsidRPr="00693ACD">
                        <w:rPr>
                          <w:rFonts w:cstheme="majorHAnsi"/>
                          <w:i/>
                          <w:sz w:val="22"/>
                          <w:szCs w:val="22"/>
                          <w:lang w:val="nl-NL"/>
                        </w:rPr>
                        <w:t>Standaarden</w:t>
                      </w:r>
                      <w:r w:rsidRPr="00693ACD">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693ACD">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677622">
                              <w:rPr>
                                <w:color w:val="FFFFFF" w:themeColor="background1"/>
                                <w:sz w:val="50"/>
                                <w:szCs w:val="50"/>
                                <w:lang w:val="nl-NL"/>
                                <w14:textOutline w14:w="9525" w14:cap="flat" w14:cmpd="sng" w14:algn="ctr">
                                  <w14:noFill/>
                                  <w14:prstDash w14:val="solid"/>
                                  <w14:round/>
                                </w14:textOutline>
                              </w:rPr>
                              <w:t>23</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677622">
                        <w:rPr>
                          <w:color w:val="FFFFFF" w:themeColor="background1"/>
                          <w:sz w:val="50"/>
                          <w:szCs w:val="50"/>
                          <w:lang w:val="nl-NL"/>
                          <w14:textOutline w14:w="9525" w14:cap="flat" w14:cmpd="sng" w14:algn="ctr">
                            <w14:noFill/>
                            <w14:prstDash w14:val="solid"/>
                            <w14:round/>
                          </w14:textOutline>
                        </w:rPr>
                        <w:t>23</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r w:rsidR="00685768" w:rsidRPr="00693ACD">
        <w:rPr>
          <w:rFonts w:asciiTheme="minorHAnsi" w:hAnsiTheme="minorHAnsi" w:cstheme="minorHAnsi"/>
          <w:lang w:val="nl-NL"/>
        </w:rPr>
        <w:t xml:space="preserve">Inleiding </w:t>
      </w:r>
    </w:p>
    <w:p w:rsidR="007F38EB" w:rsidRPr="00693ACD" w:rsidRDefault="007F38EB" w:rsidP="007F38EB">
      <w:pPr>
        <w:pStyle w:val="TemplateBodyText"/>
        <w:rPr>
          <w:rFonts w:asciiTheme="minorHAnsi" w:hAnsiTheme="minorHAnsi" w:cstheme="minorHAnsi"/>
          <w:sz w:val="22"/>
          <w:szCs w:val="22"/>
          <w:lang w:val="nl-NL"/>
        </w:rPr>
      </w:pPr>
      <w:r w:rsidRPr="00693ACD">
        <w:rPr>
          <w:rFonts w:asciiTheme="minorHAnsi" w:hAnsiTheme="minorHAnsi" w:cstheme="minorHAnsi"/>
          <w:sz w:val="22"/>
          <w:szCs w:val="22"/>
          <w:lang w:val="nl-NL"/>
        </w:rPr>
        <w:t>Om te voldoen aan Standaard 2230, moeten internal auditors ervoor zorgen dat middelen worden toegekend om de doelstellingen van de opdracht te bereiken. Het is essentieel dat internal auditors die aan een opdracht zijn toegewezen over de nodige kennis, vaardigheden, ervaring en extra competenties beschikken om de opdracht kundig en degelijk te kunnen uitvoeren. Het is ook belangrijk dat de internal auditfunctie over een hoeveelheid middelen beschikt dat voldoende is om te dekken wat er nodig is om de opdracht met de vereiste aandacht voor detail en professionele zorg uit te voeren.</w:t>
      </w:r>
    </w:p>
    <w:p w:rsidR="007F38EB" w:rsidRPr="00693ACD" w:rsidRDefault="007F38EB" w:rsidP="007F38EB">
      <w:pPr>
        <w:pStyle w:val="TemplateBodyText"/>
        <w:rPr>
          <w:rFonts w:asciiTheme="minorHAnsi" w:hAnsiTheme="minorHAnsi" w:cstheme="minorHAnsi"/>
          <w:sz w:val="22"/>
          <w:szCs w:val="22"/>
          <w:lang w:val="nl-NL"/>
        </w:rPr>
      </w:pPr>
      <w:r w:rsidRPr="00693ACD">
        <w:rPr>
          <w:rFonts w:asciiTheme="minorHAnsi" w:hAnsiTheme="minorHAnsi" w:cstheme="minorHAnsi"/>
          <w:sz w:val="22"/>
          <w:szCs w:val="22"/>
          <w:lang w:val="nl-NL"/>
        </w:rPr>
        <w:t xml:space="preserve">Alvorens te bepalen hoe de middelen voor de opdracht het beste kunnen worden toegekend, bestuderen internal auditors over het algemeen de </w:t>
      </w:r>
      <w:proofErr w:type="spellStart"/>
      <w:r w:rsidRPr="00693ACD">
        <w:rPr>
          <w:rFonts w:asciiTheme="minorHAnsi" w:hAnsiTheme="minorHAnsi" w:cstheme="minorHAnsi"/>
          <w:sz w:val="22"/>
          <w:szCs w:val="22"/>
          <w:lang w:val="nl-NL"/>
        </w:rPr>
        <w:t>planningdocumenten</w:t>
      </w:r>
      <w:proofErr w:type="spellEnd"/>
      <w:r w:rsidRPr="00693ACD">
        <w:rPr>
          <w:rFonts w:asciiTheme="minorHAnsi" w:hAnsiTheme="minorHAnsi" w:cstheme="minorHAnsi"/>
          <w:sz w:val="22"/>
          <w:szCs w:val="22"/>
          <w:lang w:val="nl-NL"/>
        </w:rPr>
        <w:t xml:space="preserve"> om een inzicht te krijgen in de doelstellingen en de reikwijdte van de opdracht. Het is ook essentieel voor internal auditors om inzicht </w:t>
      </w:r>
      <w:r w:rsidRPr="00693ACD">
        <w:rPr>
          <w:rFonts w:asciiTheme="minorHAnsi" w:hAnsiTheme="minorHAnsi" w:cstheme="minorHAnsi"/>
          <w:sz w:val="22"/>
          <w:szCs w:val="22"/>
          <w:lang w:val="nl-NL"/>
        </w:rPr>
        <w:lastRenderedPageBreak/>
        <w:t>te krijgen in de aard en complexiteit van de opdracht door gespreken te voeren met belangrijke stakeholders, waaronder het management van het gebied dat aan een audit wordt onderworpen.</w:t>
      </w:r>
    </w:p>
    <w:p w:rsidR="007F38EB" w:rsidRPr="00693ACD" w:rsidRDefault="007F38EB" w:rsidP="007F38EB">
      <w:pPr>
        <w:pStyle w:val="TemplateBodyText"/>
        <w:rPr>
          <w:rFonts w:asciiTheme="minorHAnsi" w:hAnsiTheme="minorHAnsi" w:cstheme="minorHAnsi"/>
          <w:sz w:val="22"/>
          <w:szCs w:val="22"/>
          <w:lang w:val="nl-NL"/>
        </w:rPr>
      </w:pPr>
      <w:r w:rsidRPr="00693ACD">
        <w:rPr>
          <w:rFonts w:asciiTheme="minorHAnsi" w:hAnsiTheme="minorHAnsi" w:cstheme="minorHAnsi"/>
          <w:sz w:val="22"/>
          <w:szCs w:val="22"/>
          <w:lang w:val="nl-NL"/>
        </w:rPr>
        <w:t>Het is belangrijk voor internal auditors om niet alleen middelen/resources in de vorm van medewerkers te inventariseren, maar ook beschikbare technologie die nuttig of nodig kan zijn om een ​​kwaliteitsopdracht uit te voeren. Ze kunnen ook overwegen of aanvullende externe middelen of technologie nodig zijn om de opdracht te voltooien.</w:t>
      </w:r>
    </w:p>
    <w:p w:rsidR="007F38EB" w:rsidRPr="00693ACD" w:rsidRDefault="007F38EB" w:rsidP="007F38EB">
      <w:pPr>
        <w:pStyle w:val="TemplateBodyText"/>
        <w:rPr>
          <w:rFonts w:asciiTheme="minorHAnsi" w:hAnsiTheme="minorHAnsi" w:cstheme="minorHAnsi"/>
          <w:sz w:val="22"/>
          <w:szCs w:val="22"/>
          <w:lang w:val="nl-NL"/>
        </w:rPr>
      </w:pPr>
      <w:r w:rsidRPr="00693ACD">
        <w:rPr>
          <w:rFonts w:asciiTheme="minorHAnsi" w:hAnsiTheme="minorHAnsi" w:cstheme="minorHAnsi"/>
          <w:sz w:val="22"/>
          <w:szCs w:val="22"/>
          <w:lang w:val="nl-NL"/>
        </w:rPr>
        <w:t>Door het werkprogramma van de opdracht te beoordelen, kunnen internal auditors een goed idee krijgen van de tijd die elke stap naar verwachting zal nemen. Ze dienen zich bewust te zijn van het aantal uren dat begroot is voor de opdracht, evenals alle beperkingen wat betreft tijd, taal of logistiek of andere beperkingen voor een relevante partij (bv., leden van de internal auditfunctie, het management in het onderzochte gebied, het senior management, het bestuur en/of externe partijen).</w:t>
      </w:r>
    </w:p>
    <w:p w:rsidR="007F38EB" w:rsidRPr="00693ACD" w:rsidRDefault="007F38EB" w:rsidP="007F38EB">
      <w:pPr>
        <w:pStyle w:val="TemplateBodyText"/>
        <w:rPr>
          <w:rFonts w:asciiTheme="minorHAnsi" w:hAnsiTheme="minorHAnsi" w:cstheme="minorHAnsi"/>
          <w:sz w:val="22"/>
          <w:szCs w:val="22"/>
          <w:lang w:val="nl-NL"/>
        </w:rPr>
      </w:pPr>
      <w:r w:rsidRPr="00693ACD">
        <w:rPr>
          <w:rFonts w:asciiTheme="minorHAnsi" w:hAnsiTheme="minorHAnsi" w:cstheme="minorHAnsi"/>
          <w:sz w:val="22"/>
          <w:szCs w:val="22"/>
          <w:lang w:val="nl-NL"/>
        </w:rPr>
        <w:t>Indien de internal auditfunctie niet de juiste en voldoende medewerkers heeft, wordt de CAE geacht te zorgen voor deskundig advies of ondersteuning om leemtes op te vullen. Implementatierichtlijn 1210 – Vakbekwaamheid biedt verdere richtlijnen voor het verkrijgen van kennis, vaardigheden en andere competenties die nodig zijn om internal auditverantwoordelijkheden te dragen.</w:t>
      </w:r>
    </w:p>
    <w:p w:rsidR="002F57B5" w:rsidRPr="00693ACD" w:rsidRDefault="002F57B5" w:rsidP="002F57B5">
      <w:pPr>
        <w:pStyle w:val="TemplateHeadline"/>
        <w:rPr>
          <w:rFonts w:asciiTheme="minorHAnsi" w:hAnsiTheme="minorHAnsi" w:cstheme="minorHAnsi"/>
          <w:color w:val="000000"/>
          <w:sz w:val="22"/>
          <w:szCs w:val="22"/>
        </w:rPr>
      </w:pPr>
    </w:p>
    <w:p w:rsidR="002F57B5" w:rsidRPr="00693ACD" w:rsidRDefault="00685768" w:rsidP="002F57B5">
      <w:pPr>
        <w:pStyle w:val="TemplateHeadline"/>
        <w:rPr>
          <w:rFonts w:asciiTheme="minorHAnsi" w:hAnsiTheme="minorHAnsi" w:cstheme="minorHAnsi"/>
        </w:rPr>
      </w:pPr>
      <w:r w:rsidRPr="00693ACD">
        <w:rPr>
          <w:rFonts w:asciiTheme="minorHAnsi" w:hAnsiTheme="minorHAnsi" w:cstheme="minorHAnsi"/>
          <w:lang w:val="nl-NL"/>
        </w:rPr>
        <w:t xml:space="preserve">Overwegingen bij de implementatie </w:t>
      </w:r>
    </w:p>
    <w:p w:rsidR="007F38EB" w:rsidRPr="00693ACD" w:rsidRDefault="007F38EB" w:rsidP="007F38EB">
      <w:pPr>
        <w:pStyle w:val="TemplateBodyText"/>
        <w:rPr>
          <w:rFonts w:asciiTheme="minorHAnsi" w:hAnsiTheme="minorHAnsi" w:cstheme="minorHAnsi"/>
          <w:sz w:val="22"/>
          <w:szCs w:val="22"/>
          <w:lang w:val="nl-NL"/>
        </w:rPr>
      </w:pPr>
      <w:r w:rsidRPr="00693ACD">
        <w:rPr>
          <w:rFonts w:asciiTheme="minorHAnsi" w:hAnsiTheme="minorHAnsi" w:cstheme="minorHAnsi"/>
          <w:sz w:val="22"/>
          <w:szCs w:val="22"/>
          <w:lang w:val="nl-NL"/>
        </w:rPr>
        <w:t>Internal auditors beoordelen doorgaans het werkprogramma van de opdracht en gebruiken hun beste professionele oordeel bij het bepalen van het soort en de hoeveelheid middelen voor toekenning aan een opdracht teneinde de doelstellingen op de best mogelijke wijze te bereiken. Het is belangrijk om de juiste medewerkers toe te wijzen aan de opdracht op basis van hun beschikbaarheid, kennis, vaardigheden en ervaringen. Speciale vaardigheden (bv. financiële verslaggeving, IT, kostenanalyse, vervreemding van activa, constructie, industrie-specifieke vaardigheden en andere) kunnen van onschatbare waarde zijn voor de internal auditfunctie als er correct gebruik van wordt gemaakt. Daarom is het belangrijk dat internal auditors zorgvuldigheid in acht nemen bij het selecteren van de beste beschikbare middelen voor de opdracht.</w:t>
      </w:r>
    </w:p>
    <w:p w:rsidR="007F38EB" w:rsidRPr="00693ACD" w:rsidRDefault="007F38EB" w:rsidP="007F38EB">
      <w:pPr>
        <w:pStyle w:val="TemplateBodyText"/>
        <w:rPr>
          <w:rFonts w:asciiTheme="minorHAnsi" w:hAnsiTheme="minorHAnsi" w:cstheme="minorHAnsi"/>
          <w:sz w:val="22"/>
          <w:szCs w:val="22"/>
          <w:lang w:val="nl-NL"/>
        </w:rPr>
      </w:pPr>
      <w:r w:rsidRPr="00693ACD">
        <w:rPr>
          <w:rFonts w:asciiTheme="minorHAnsi" w:hAnsiTheme="minorHAnsi" w:cstheme="minorHAnsi"/>
          <w:sz w:val="22"/>
          <w:szCs w:val="22"/>
          <w:lang w:val="nl-NL"/>
        </w:rPr>
        <w:t xml:space="preserve">Indien de specifieke vakbekwaamheden van de beschikbare internal auditors onvoldoende zijn om de </w:t>
      </w:r>
      <w:r w:rsidRPr="00693ACD">
        <w:rPr>
          <w:rFonts w:asciiTheme="minorHAnsi" w:hAnsiTheme="minorHAnsi" w:cstheme="minorHAnsi"/>
          <w:sz w:val="22"/>
          <w:szCs w:val="22"/>
          <w:lang w:val="nl-NL"/>
        </w:rPr>
        <w:lastRenderedPageBreak/>
        <w:t xml:space="preserve">opdracht uit te voeren, overwegen de internal auditors over het algemeen of aanvullende training een optie is of dat nauwkeuriger toezicht volstaat. In situaties waarin de bestaande internal auditmedewerkers niet de deskundigheid of kennis hebben om de opdracht uit te voeren, kunnen internal auditors overwegen om bestaande middelen aan te vullen met andere opties, zoals gebruikmaken van gastauditors, een </w:t>
      </w:r>
      <w:proofErr w:type="spellStart"/>
      <w:r w:rsidRPr="00693ACD">
        <w:rPr>
          <w:rFonts w:asciiTheme="minorHAnsi" w:hAnsiTheme="minorHAnsi" w:cstheme="minorHAnsi"/>
          <w:sz w:val="22"/>
          <w:szCs w:val="22"/>
          <w:lang w:val="nl-NL"/>
        </w:rPr>
        <w:t>vakdeskundige</w:t>
      </w:r>
      <w:proofErr w:type="spellEnd"/>
      <w:r w:rsidRPr="00693ACD">
        <w:rPr>
          <w:rFonts w:asciiTheme="minorHAnsi" w:hAnsiTheme="minorHAnsi" w:cstheme="minorHAnsi"/>
          <w:sz w:val="22"/>
          <w:szCs w:val="22"/>
          <w:lang w:val="nl-NL"/>
        </w:rPr>
        <w:t xml:space="preserve"> inschakelen of </w:t>
      </w:r>
      <w:proofErr w:type="spellStart"/>
      <w:r w:rsidRPr="00693ACD">
        <w:rPr>
          <w:rFonts w:asciiTheme="minorHAnsi" w:hAnsiTheme="minorHAnsi" w:cstheme="minorHAnsi"/>
          <w:sz w:val="22"/>
          <w:szCs w:val="22"/>
          <w:lang w:val="nl-NL"/>
        </w:rPr>
        <w:t>cosourcing</w:t>
      </w:r>
      <w:proofErr w:type="spellEnd"/>
      <w:r w:rsidRPr="00693ACD">
        <w:rPr>
          <w:rFonts w:asciiTheme="minorHAnsi" w:hAnsiTheme="minorHAnsi" w:cstheme="minorHAnsi"/>
          <w:sz w:val="22"/>
          <w:szCs w:val="22"/>
          <w:lang w:val="nl-NL"/>
        </w:rPr>
        <w:t>.</w:t>
      </w:r>
    </w:p>
    <w:p w:rsidR="007F38EB" w:rsidRPr="00693ACD" w:rsidRDefault="007F38EB" w:rsidP="007F38EB">
      <w:pPr>
        <w:pStyle w:val="TemplateBodyText"/>
        <w:rPr>
          <w:rFonts w:asciiTheme="minorHAnsi" w:hAnsiTheme="minorHAnsi" w:cstheme="minorHAnsi"/>
          <w:sz w:val="22"/>
          <w:szCs w:val="22"/>
          <w:lang w:val="nl-NL"/>
        </w:rPr>
      </w:pPr>
      <w:r w:rsidRPr="00693ACD">
        <w:rPr>
          <w:rFonts w:asciiTheme="minorHAnsi" w:hAnsiTheme="minorHAnsi" w:cstheme="minorHAnsi"/>
          <w:sz w:val="22"/>
          <w:szCs w:val="22"/>
          <w:lang w:val="nl-NL"/>
        </w:rPr>
        <w:t>Internal auditors dienen alle problemen die verband houden met de middelen die aan de opdracht zijn toegekend te bespreken met de CAE. Internal auditors kunnen overwegen om de werkelijke tijd die aan de opdracht wordt besteed af te zetten tegen de begrote tijd. De oorzaken en gevolgen van een aanzienlijke overschrijding kunnen worden gedocumenteerd als een les voor toekomstige planning.</w:t>
      </w:r>
    </w:p>
    <w:p w:rsidR="002F57B5" w:rsidRPr="00693ACD" w:rsidRDefault="002F57B5" w:rsidP="002F57B5">
      <w:pPr>
        <w:pStyle w:val="TemplateHeadline"/>
        <w:rPr>
          <w:rFonts w:asciiTheme="minorHAnsi" w:hAnsiTheme="minorHAnsi" w:cstheme="minorHAnsi"/>
          <w:color w:val="000000"/>
          <w:sz w:val="22"/>
          <w:szCs w:val="22"/>
        </w:rPr>
      </w:pPr>
    </w:p>
    <w:p w:rsidR="00FE4706" w:rsidRPr="00693ACD" w:rsidRDefault="00685768" w:rsidP="002F57B5">
      <w:pPr>
        <w:pStyle w:val="TemplateHeadline"/>
        <w:rPr>
          <w:rFonts w:asciiTheme="minorHAnsi" w:hAnsiTheme="minorHAnsi" w:cstheme="minorHAnsi"/>
          <w:lang w:val="nl-NL"/>
        </w:rPr>
      </w:pPr>
      <w:r w:rsidRPr="00693ACD">
        <w:rPr>
          <w:rFonts w:asciiTheme="minorHAnsi" w:hAnsiTheme="minorHAnsi" w:cstheme="minorHAnsi"/>
          <w:lang w:val="nl-NL"/>
        </w:rPr>
        <w:t>Overwegingen b</w:t>
      </w:r>
      <w:r w:rsidR="002F57B5" w:rsidRPr="00693ACD">
        <w:rPr>
          <w:rFonts w:asciiTheme="minorHAnsi" w:hAnsiTheme="minorHAnsi" w:cstheme="minorHAnsi"/>
          <w:lang w:val="nl-NL"/>
        </w:rPr>
        <w:t>ij het aantonen van de naleving</w:t>
      </w:r>
    </w:p>
    <w:p w:rsidR="007F38EB" w:rsidRPr="00693ACD" w:rsidRDefault="007F38EB" w:rsidP="007F38EB">
      <w:pPr>
        <w:pStyle w:val="TemplateHeadline"/>
        <w:rPr>
          <w:rFonts w:asciiTheme="minorHAnsi" w:hAnsiTheme="minorHAnsi" w:cstheme="minorHAnsi"/>
          <w:color w:val="000000"/>
          <w:sz w:val="22"/>
          <w:szCs w:val="22"/>
          <w:lang w:val="nl-NL"/>
        </w:rPr>
      </w:pPr>
      <w:r w:rsidRPr="00693ACD">
        <w:rPr>
          <w:rFonts w:asciiTheme="minorHAnsi" w:hAnsiTheme="minorHAnsi" w:cstheme="minorHAnsi"/>
          <w:color w:val="000000"/>
          <w:sz w:val="22"/>
          <w:szCs w:val="22"/>
          <w:lang w:val="nl-NL"/>
        </w:rPr>
        <w:t>Documenten die naleving van Standaard 2230 kunnen aantonen, omvatten het goedgekeurde werkprogramma van de opdracht, dat doorgaans laat zien dat de internal auditfunctie passende en voldoende middelen/resources heeft gebruikt voor de opdracht, met inbegrip van medewerkers met de juiste ervaring, vaardigheden en competenties op het gebied van internal audits. De ondersteunende documentatie toont in het algemeen de verdeling van de activiteiten voor elke interne auditor, evenals de tijdlijnen die aan de opdracht zijn toegewezen.</w:t>
      </w:r>
    </w:p>
    <w:p w:rsidR="007F38EB" w:rsidRPr="00693ACD" w:rsidRDefault="007F38EB" w:rsidP="007F38EB">
      <w:pPr>
        <w:pStyle w:val="TemplateBodyText"/>
        <w:rPr>
          <w:rFonts w:asciiTheme="minorHAnsi" w:hAnsiTheme="minorHAnsi" w:cstheme="minorHAnsi"/>
          <w:sz w:val="22"/>
          <w:szCs w:val="22"/>
          <w:lang w:val="nl-NL"/>
        </w:rPr>
      </w:pPr>
      <w:r w:rsidRPr="00693ACD">
        <w:rPr>
          <w:rFonts w:asciiTheme="minorHAnsi" w:hAnsiTheme="minorHAnsi" w:cstheme="minorHAnsi"/>
          <w:sz w:val="22"/>
          <w:szCs w:val="22"/>
          <w:lang w:val="nl-NL"/>
        </w:rPr>
        <w:t xml:space="preserve">Andere documentatie die naleving van Standaard 2230 illustreert, omvat de </w:t>
      </w:r>
      <w:proofErr w:type="spellStart"/>
      <w:r w:rsidRPr="00693ACD">
        <w:rPr>
          <w:rFonts w:asciiTheme="minorHAnsi" w:hAnsiTheme="minorHAnsi" w:cstheme="minorHAnsi"/>
          <w:sz w:val="22"/>
          <w:szCs w:val="22"/>
          <w:lang w:val="nl-NL"/>
        </w:rPr>
        <w:t>planningnotities</w:t>
      </w:r>
      <w:proofErr w:type="spellEnd"/>
      <w:r w:rsidRPr="00693ACD">
        <w:rPr>
          <w:rFonts w:asciiTheme="minorHAnsi" w:hAnsiTheme="minorHAnsi" w:cstheme="minorHAnsi"/>
          <w:sz w:val="22"/>
          <w:szCs w:val="22"/>
          <w:lang w:val="nl-NL"/>
        </w:rPr>
        <w:t xml:space="preserve"> van de internal auditfunctie, waarin de technologie of andere middelen worden beschreven die in de </w:t>
      </w:r>
      <w:proofErr w:type="spellStart"/>
      <w:r w:rsidRPr="00693ACD">
        <w:rPr>
          <w:rFonts w:asciiTheme="minorHAnsi" w:hAnsiTheme="minorHAnsi" w:cstheme="minorHAnsi"/>
          <w:sz w:val="22"/>
          <w:szCs w:val="22"/>
          <w:lang w:val="nl-NL"/>
        </w:rPr>
        <w:t>planningfase</w:t>
      </w:r>
      <w:proofErr w:type="spellEnd"/>
      <w:r w:rsidRPr="00693ACD">
        <w:rPr>
          <w:rFonts w:asciiTheme="minorHAnsi" w:hAnsiTheme="minorHAnsi" w:cstheme="minorHAnsi"/>
          <w:sz w:val="22"/>
          <w:szCs w:val="22"/>
          <w:lang w:val="nl-NL"/>
        </w:rPr>
        <w:t xml:space="preserve"> van de opdracht werden overwogen. Daarnaast kunnen tijdschema's of controledocumenten die gebruikt worden om de begrote uren af te zetten tegen de werkelijke uren naleving helpen aantonen. Een post-audit klantenonderzoek naar de kwaliteit van de internal auditmiddelen en de tijdigheid van het auditrapport kunnen ook naleving helpen aantonen.</w:t>
      </w:r>
    </w:p>
    <w:p w:rsidR="00FE4706" w:rsidRPr="00693ACD" w:rsidRDefault="00FE4706" w:rsidP="002F57B5">
      <w:pPr>
        <w:pStyle w:val="TemplateHeadline"/>
        <w:rPr>
          <w:rFonts w:asciiTheme="minorHAnsi" w:hAnsiTheme="minorHAnsi" w:cstheme="minorHAnsi"/>
          <w:lang w:val="nl-NL"/>
        </w:rPr>
      </w:pPr>
    </w:p>
    <w:p w:rsidR="002F57B5" w:rsidRPr="00693ACD" w:rsidRDefault="00685768" w:rsidP="002F57B5">
      <w:pPr>
        <w:pStyle w:val="TemplateHeadline"/>
        <w:rPr>
          <w:rFonts w:asciiTheme="minorHAnsi" w:hAnsiTheme="minorHAnsi" w:cstheme="minorHAnsi"/>
          <w:lang w:val="nl-NL"/>
        </w:rPr>
      </w:pPr>
      <w:r w:rsidRPr="00693ACD">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3838575</wp:posOffset>
                </wp:positionV>
                <wp:extent cx="6400800" cy="515302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53025"/>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2.25pt;width:7in;height:405.7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Pr="00693ACD">
        <w:rPr>
          <w:rFonts w:asciiTheme="minorHAnsi" w:hAnsiTheme="minorHAnsi" w:cstheme="minorHAnsi"/>
          <w:color w:val="000000"/>
          <w:sz w:val="24"/>
          <w:szCs w:val="24"/>
          <w:lang w:val="nl-NL"/>
        </w:rPr>
        <w:t xml:space="preserve"> </w:t>
      </w:r>
    </w:p>
    <w:sectPr w:rsidR="002F57B5" w:rsidRPr="00693ACD"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693ACD">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693ACD">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693ACD">
                            <w:rPr>
                              <w:rFonts w:ascii="Arial" w:hAnsi="Arial" w:cs="Arial"/>
                              <w:color w:val="0F1F4B"/>
                              <w:lang w:val="nl-NL"/>
                            </w:rPr>
                            <w:t>2230 -</w:t>
                          </w:r>
                          <w:r w:rsidR="00677622" w:rsidRPr="00677622">
                            <w:rPr>
                              <w:rFonts w:ascii="Arial" w:hAnsi="Arial" w:cs="Arial"/>
                              <w:color w:val="0F1F4B"/>
                              <w:lang w:val="nl-NL"/>
                            </w:rPr>
                            <w:t xml:space="preserve"> Toewijzing van middelen aan de opdracht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693ACD">
                      <w:rPr>
                        <w:rFonts w:ascii="Arial" w:hAnsi="Arial" w:cs="Arial"/>
                        <w:color w:val="0F1F4B"/>
                        <w:lang w:val="nl-NL"/>
                      </w:rPr>
                      <w:t>2230 -</w:t>
                    </w:r>
                    <w:r w:rsidR="00677622" w:rsidRPr="00677622">
                      <w:rPr>
                        <w:rFonts w:ascii="Arial" w:hAnsi="Arial" w:cs="Arial"/>
                        <w:color w:val="0F1F4B"/>
                        <w:lang w:val="nl-NL"/>
                      </w:rPr>
                      <w:t xml:space="preserve"> Toewijzing van middelen aan de opdracht</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284E07"/>
    <w:rsid w:val="002D7B1A"/>
    <w:rsid w:val="002F57B5"/>
    <w:rsid w:val="005C501B"/>
    <w:rsid w:val="00677622"/>
    <w:rsid w:val="00685768"/>
    <w:rsid w:val="00693ACD"/>
    <w:rsid w:val="007F38EB"/>
    <w:rsid w:val="00963DFA"/>
    <w:rsid w:val="009C730B"/>
    <w:rsid w:val="00B9149D"/>
    <w:rsid w:val="00C6368B"/>
    <w:rsid w:val="00E269AE"/>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7F38EB"/>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ADF680-571D-4718-949B-12D9FFE12872}">
  <ds:schemaRefs>
    <ds:schemaRef ds:uri="http://schemas.openxmlformats.org/officeDocument/2006/bibliography"/>
  </ds:schemaRefs>
</ds:datastoreItem>
</file>

<file path=customXml/itemProps2.xml><?xml version="1.0" encoding="utf-8"?>
<ds:datastoreItem xmlns:ds="http://schemas.openxmlformats.org/officeDocument/2006/customXml" ds:itemID="{E39633FF-6088-4F33-8AA8-F37FBFDA582E}"/>
</file>

<file path=customXml/itemProps3.xml><?xml version="1.0" encoding="utf-8"?>
<ds:datastoreItem xmlns:ds="http://schemas.openxmlformats.org/officeDocument/2006/customXml" ds:itemID="{824C18EE-A6F8-4A8C-84D5-BEA0672E1A6A}"/>
</file>

<file path=customXml/itemProps4.xml><?xml version="1.0" encoding="utf-8"?>
<ds:datastoreItem xmlns:ds="http://schemas.openxmlformats.org/officeDocument/2006/customXml" ds:itemID="{A55BC185-E0F2-4A1E-870E-6E480CA1E5F8}"/>
</file>

<file path=docProps/app.xml><?xml version="1.0" encoding="utf-8"?>
<Properties xmlns="http://schemas.openxmlformats.org/officeDocument/2006/extended-properties" xmlns:vt="http://schemas.openxmlformats.org/officeDocument/2006/docPropsVTypes">
  <Template>875C58D6</Template>
  <TotalTime>4</TotalTime>
  <Pages>4</Pages>
  <Words>802</Words>
  <Characters>4415</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5207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5</cp:revision>
  <dcterms:created xsi:type="dcterms:W3CDTF">2017-08-21T10:05:00Z</dcterms:created>
  <dcterms:modified xsi:type="dcterms:W3CDTF">2017-08-21T13:56:00Z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