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E58FD" w:rsidRDefault="00C6368B" w:rsidP="002F57B5">
      <w:pPr>
        <w:pStyle w:val="TemplateHeadline"/>
        <w:rPr>
          <w:rFonts w:asciiTheme="minorHAnsi" w:hAnsiTheme="minorHAnsi" w:cstheme="minorHAnsi"/>
        </w:rPr>
      </w:pPr>
      <w:r w:rsidRPr="004E58FD">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1533525</wp:posOffset>
                </wp:positionV>
                <wp:extent cx="6400800" cy="24765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4765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034281" w:rsidRPr="00034281">
                              <w:rPr>
                                <w:rFonts w:asciiTheme="majorHAnsi" w:hAnsiTheme="majorHAnsi" w:cstheme="majorHAnsi"/>
                                <w:lang w:val="nl-NL"/>
                              </w:rPr>
                              <w:t>2430 – Gebruik van de uitdrukking ‘Uitgevoerd in overeenstemming met de internationale standaarden voor de beroepsuitoefening van internal auditing'</w:t>
                            </w:r>
                          </w:p>
                          <w:p w:rsidR="00034281" w:rsidRPr="004E58FD" w:rsidRDefault="00034281" w:rsidP="00E269AE">
                            <w:pPr>
                              <w:spacing w:before="100" w:beforeAutospacing="1" w:after="100" w:afterAutospacing="1"/>
                              <w:rPr>
                                <w:rFonts w:ascii="Arial" w:hAnsi="Arial" w:cs="Arial"/>
                                <w:color w:val="000000"/>
                                <w:sz w:val="22"/>
                                <w:szCs w:val="22"/>
                                <w:lang w:val="nl-NL"/>
                              </w:rPr>
                            </w:pPr>
                            <w:r w:rsidRPr="00034281">
                              <w:rPr>
                                <w:rFonts w:ascii="Arial" w:hAnsi="Arial" w:cs="Arial"/>
                                <w:color w:val="000000"/>
                                <w:sz w:val="22"/>
                                <w:szCs w:val="22"/>
                                <w:lang w:val="nl-NL"/>
                              </w:rPr>
                              <w:t>Internal auditors mogen alleen melden dat hun opdrachten zijn ‘uitgevoerd in overeenstemming met de internationale standaarden voor de beroepsuitoefening van internal auditing’, indien de resultaten van het kwaliteitsbewakings- en verbeterprogramma de uitspraak onderbouwen.</w:t>
                            </w:r>
                          </w:p>
                          <w:p w:rsidR="00963DFA" w:rsidRPr="004E58FD" w:rsidRDefault="00963DFA" w:rsidP="00963DFA">
                            <w:pPr>
                              <w:pStyle w:val="RedBullets"/>
                              <w:numPr>
                                <w:ilvl w:val="0"/>
                                <w:numId w:val="0"/>
                              </w:numPr>
                              <w:jc w:val="right"/>
                              <w:rPr>
                                <w:rFonts w:cstheme="majorHAnsi"/>
                                <w:sz w:val="22"/>
                                <w:szCs w:val="22"/>
                              </w:rPr>
                            </w:pPr>
                            <w:proofErr w:type="spellStart"/>
                            <w:r w:rsidRPr="004E58FD">
                              <w:rPr>
                                <w:rFonts w:cstheme="majorHAnsi"/>
                                <w:sz w:val="22"/>
                                <w:szCs w:val="22"/>
                                <w:lang w:val="nl-NL"/>
                              </w:rPr>
                              <w:t>Herziene</w:t>
                            </w:r>
                            <w:proofErr w:type="spellEnd"/>
                            <w:r w:rsidRPr="004E58FD">
                              <w:rPr>
                                <w:rFonts w:cstheme="majorHAnsi"/>
                                <w:sz w:val="22"/>
                                <w:szCs w:val="22"/>
                                <w:lang w:val="nl-NL"/>
                              </w:rPr>
                              <w:t xml:space="preserve"> </w:t>
                            </w:r>
                            <w:r w:rsidRPr="004E58FD">
                              <w:rPr>
                                <w:rFonts w:cstheme="majorHAnsi"/>
                                <w:i/>
                                <w:sz w:val="22"/>
                                <w:szCs w:val="22"/>
                                <w:lang w:val="nl-NL"/>
                              </w:rPr>
                              <w:t>Standaarden</w:t>
                            </w:r>
                            <w:r w:rsidRPr="004E58FD">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75pt;width:7in;height:19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034281" w:rsidRPr="00034281">
                        <w:rPr>
                          <w:rFonts w:asciiTheme="majorHAnsi" w:hAnsiTheme="majorHAnsi" w:cstheme="majorHAnsi"/>
                          <w:lang w:val="nl-NL"/>
                        </w:rPr>
                        <w:t>2430 – Gebruik van de uitdrukking ‘Uitgevoerd in overeenstemming met de internationale standaarden voor de beroepsuitoefening van internal auditing'</w:t>
                      </w:r>
                    </w:p>
                    <w:p w:rsidR="00034281" w:rsidRPr="004E58FD" w:rsidRDefault="00034281" w:rsidP="00E269AE">
                      <w:pPr>
                        <w:spacing w:before="100" w:beforeAutospacing="1" w:after="100" w:afterAutospacing="1"/>
                        <w:rPr>
                          <w:rFonts w:ascii="Arial" w:hAnsi="Arial" w:cs="Arial"/>
                          <w:color w:val="000000"/>
                          <w:sz w:val="22"/>
                          <w:szCs w:val="22"/>
                          <w:lang w:val="nl-NL"/>
                        </w:rPr>
                      </w:pPr>
                      <w:r w:rsidRPr="00034281">
                        <w:rPr>
                          <w:rFonts w:ascii="Arial" w:hAnsi="Arial" w:cs="Arial"/>
                          <w:color w:val="000000"/>
                          <w:sz w:val="22"/>
                          <w:szCs w:val="22"/>
                          <w:lang w:val="nl-NL"/>
                        </w:rPr>
                        <w:t>Internal auditors mogen alleen melden dat hun opdrachten zijn ‘uitgevoerd in overeenstemming met de internationale standaarden voor de beroepsuitoefening van internal auditing’, indien de resultaten van het kwaliteitsbewakings- en verbeterprogramma de uitspraak onderbouwen.</w:t>
                      </w:r>
                    </w:p>
                    <w:p w:rsidR="00963DFA" w:rsidRPr="004E58FD" w:rsidRDefault="00963DFA" w:rsidP="00963DFA">
                      <w:pPr>
                        <w:pStyle w:val="RedBullets"/>
                        <w:numPr>
                          <w:ilvl w:val="0"/>
                          <w:numId w:val="0"/>
                        </w:numPr>
                        <w:jc w:val="right"/>
                        <w:rPr>
                          <w:rFonts w:cstheme="majorHAnsi"/>
                          <w:sz w:val="22"/>
                          <w:szCs w:val="22"/>
                        </w:rPr>
                      </w:pPr>
                      <w:proofErr w:type="spellStart"/>
                      <w:r w:rsidRPr="004E58FD">
                        <w:rPr>
                          <w:rFonts w:cstheme="majorHAnsi"/>
                          <w:sz w:val="22"/>
                          <w:szCs w:val="22"/>
                          <w:lang w:val="nl-NL"/>
                        </w:rPr>
                        <w:t>Herziene</w:t>
                      </w:r>
                      <w:proofErr w:type="spellEnd"/>
                      <w:r w:rsidRPr="004E58FD">
                        <w:rPr>
                          <w:rFonts w:cstheme="majorHAnsi"/>
                          <w:sz w:val="22"/>
                          <w:szCs w:val="22"/>
                          <w:lang w:val="nl-NL"/>
                        </w:rPr>
                        <w:t xml:space="preserve"> </w:t>
                      </w:r>
                      <w:r w:rsidRPr="004E58FD">
                        <w:rPr>
                          <w:rFonts w:cstheme="majorHAnsi"/>
                          <w:i/>
                          <w:sz w:val="22"/>
                          <w:szCs w:val="22"/>
                          <w:lang w:val="nl-NL"/>
                        </w:rPr>
                        <w:t>Standaarden</w:t>
                      </w:r>
                      <w:r w:rsidRPr="004E58FD">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4E58FD">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034281">
                              <w:rPr>
                                <w:color w:val="FFFFFF" w:themeColor="background1"/>
                                <w:sz w:val="50"/>
                                <w:szCs w:val="50"/>
                                <w:lang w:val="nl-NL"/>
                                <w14:textOutline w14:w="9525" w14:cap="flat" w14:cmpd="sng" w14:algn="ctr">
                                  <w14:noFill/>
                                  <w14:prstDash w14:val="solid"/>
                                  <w14:round/>
                                </w14:textOutline>
                              </w:rPr>
                              <w:t>43</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034281">
                        <w:rPr>
                          <w:color w:val="FFFFFF" w:themeColor="background1"/>
                          <w:sz w:val="50"/>
                          <w:szCs w:val="50"/>
                          <w:lang w:val="nl-NL"/>
                          <w14:textOutline w14:w="9525" w14:cap="flat" w14:cmpd="sng" w14:algn="ctr">
                            <w14:noFill/>
                            <w14:prstDash w14:val="solid"/>
                            <w14:round/>
                          </w14:textOutline>
                        </w:rPr>
                        <w:t>43</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4E58FD">
        <w:rPr>
          <w:rFonts w:asciiTheme="minorHAnsi" w:hAnsiTheme="minorHAnsi" w:cstheme="minorHAnsi"/>
          <w:lang w:val="nl-NL"/>
        </w:rPr>
        <w:t xml:space="preserve">Inleiding </w:t>
      </w:r>
    </w:p>
    <w:p w:rsidR="00987E0F" w:rsidRPr="004E58FD" w:rsidRDefault="00987E0F" w:rsidP="00987E0F">
      <w:pPr>
        <w:pStyle w:val="TemplateBodyText"/>
        <w:rPr>
          <w:rFonts w:asciiTheme="minorHAnsi" w:hAnsiTheme="minorHAnsi" w:cstheme="minorHAnsi"/>
          <w:sz w:val="22"/>
          <w:szCs w:val="22"/>
          <w:lang w:val="nl-NL"/>
        </w:rPr>
      </w:pPr>
      <w:r w:rsidRPr="004E58FD">
        <w:rPr>
          <w:rFonts w:asciiTheme="minorHAnsi" w:hAnsiTheme="minorHAnsi" w:cstheme="minorHAnsi"/>
          <w:sz w:val="22"/>
          <w:szCs w:val="22"/>
          <w:lang w:val="nl-NL"/>
        </w:rPr>
        <w:t xml:space="preserve">Om in overeenstemming te zijn met Standaard 2430, moet het hoofd van de internal auditfunctie (CAE) de vereisten met betrekking tot het ontwikkelen en onderhouden van een kwaliteitsbewakings- en verbeterprogramma (QAIP) (de standaarden van de 1300-serie) begrijpen en vertrouwd zijn met de resultaten van de huidige interne en externe evaluaties van de internal auditfunctie. De CAE kan ook rekening houden met de verwachtingen van het bestuur met betrekking tot het gebruik van de verklaring "uitgevoerd in overeenstemming </w:t>
      </w:r>
      <w:r w:rsidRPr="004E58FD">
        <w:rPr>
          <w:rFonts w:asciiTheme="minorHAnsi" w:hAnsiTheme="minorHAnsi" w:cstheme="minorHAnsi"/>
          <w:i/>
          <w:iCs/>
          <w:sz w:val="22"/>
          <w:szCs w:val="22"/>
          <w:lang w:val="nl-NL"/>
        </w:rPr>
        <w:t>Internationale standaarden voor de beroepsuitoefening van internal auditing</w:t>
      </w:r>
      <w:r w:rsidRPr="004E58FD">
        <w:rPr>
          <w:rFonts w:asciiTheme="minorHAnsi" w:hAnsiTheme="minorHAnsi" w:cstheme="minorHAnsi"/>
          <w:sz w:val="22"/>
          <w:szCs w:val="22"/>
          <w:lang w:val="nl-NL"/>
        </w:rPr>
        <w:t>” in opdrachtrapporten.</w:t>
      </w:r>
    </w:p>
    <w:p w:rsidR="002F57B5" w:rsidRPr="004E58FD" w:rsidRDefault="002F57B5" w:rsidP="002F57B5">
      <w:pPr>
        <w:pStyle w:val="TemplateHeadline"/>
        <w:rPr>
          <w:rFonts w:asciiTheme="minorHAnsi" w:hAnsiTheme="minorHAnsi" w:cstheme="minorHAnsi"/>
          <w:color w:val="000000"/>
          <w:sz w:val="24"/>
          <w:szCs w:val="24"/>
        </w:rPr>
      </w:pPr>
    </w:p>
    <w:p w:rsidR="002F57B5" w:rsidRPr="004E58FD" w:rsidRDefault="00685768" w:rsidP="002F57B5">
      <w:pPr>
        <w:pStyle w:val="TemplateHeadline"/>
        <w:rPr>
          <w:rFonts w:asciiTheme="minorHAnsi" w:hAnsiTheme="minorHAnsi" w:cstheme="minorHAnsi"/>
        </w:rPr>
      </w:pPr>
      <w:r w:rsidRPr="004E58FD">
        <w:rPr>
          <w:rFonts w:asciiTheme="minorHAnsi" w:hAnsiTheme="minorHAnsi" w:cstheme="minorHAnsi"/>
          <w:lang w:val="nl-NL"/>
        </w:rPr>
        <w:t xml:space="preserve">Overwegingen bij de implementatie </w:t>
      </w:r>
    </w:p>
    <w:p w:rsidR="00987E0F" w:rsidRPr="004E58FD" w:rsidRDefault="00987E0F" w:rsidP="00987E0F">
      <w:pPr>
        <w:pStyle w:val="TemplateBodyText"/>
        <w:rPr>
          <w:rFonts w:asciiTheme="minorHAnsi" w:hAnsiTheme="minorHAnsi" w:cstheme="minorHAnsi"/>
          <w:sz w:val="22"/>
          <w:szCs w:val="22"/>
          <w:lang w:val="nl-NL"/>
        </w:rPr>
      </w:pPr>
      <w:r w:rsidRPr="004E58FD">
        <w:rPr>
          <w:rFonts w:asciiTheme="minorHAnsi" w:hAnsiTheme="minorHAnsi" w:cstheme="minorHAnsi"/>
          <w:sz w:val="22"/>
          <w:szCs w:val="22"/>
          <w:lang w:val="nl-NL"/>
        </w:rPr>
        <w:t xml:space="preserve">Wanneer een internal auditfunctie rapporteert over een opdracht, is er geen vereiste om aan te geven of de opdracht is uitgevoerd in overeenstemming met de </w:t>
      </w:r>
      <w:r w:rsidRPr="004E58FD">
        <w:rPr>
          <w:rFonts w:asciiTheme="minorHAnsi" w:hAnsiTheme="minorHAnsi" w:cstheme="minorHAnsi"/>
          <w:i/>
          <w:iCs/>
          <w:sz w:val="22"/>
          <w:szCs w:val="22"/>
          <w:lang w:val="nl-NL"/>
        </w:rPr>
        <w:t xml:space="preserve">Internationale standaarden voor de </w:t>
      </w:r>
      <w:r w:rsidRPr="004E58FD">
        <w:rPr>
          <w:rFonts w:asciiTheme="minorHAnsi" w:hAnsiTheme="minorHAnsi" w:cstheme="minorHAnsi"/>
          <w:i/>
          <w:iCs/>
          <w:sz w:val="22"/>
          <w:szCs w:val="22"/>
          <w:lang w:val="nl-NL"/>
        </w:rPr>
        <w:lastRenderedPageBreak/>
        <w:t xml:space="preserve">beroepsuitoefening van internal auditing </w:t>
      </w:r>
      <w:r w:rsidRPr="004E58FD">
        <w:rPr>
          <w:rFonts w:asciiTheme="minorHAnsi" w:hAnsiTheme="minorHAnsi" w:cstheme="minorHAnsi"/>
          <w:sz w:val="22"/>
          <w:szCs w:val="22"/>
          <w:lang w:val="nl-NL"/>
        </w:rPr>
        <w:t>(</w:t>
      </w:r>
      <w:r w:rsidRPr="004E58FD">
        <w:rPr>
          <w:rFonts w:asciiTheme="minorHAnsi" w:hAnsiTheme="minorHAnsi" w:cstheme="minorHAnsi"/>
          <w:i/>
          <w:iCs/>
          <w:sz w:val="22"/>
          <w:szCs w:val="22"/>
          <w:lang w:val="nl-NL"/>
        </w:rPr>
        <w:t>Standaarden</w:t>
      </w:r>
      <w:r w:rsidRPr="004E58FD">
        <w:rPr>
          <w:rFonts w:asciiTheme="minorHAnsi" w:hAnsiTheme="minorHAnsi" w:cstheme="minorHAnsi"/>
          <w:sz w:val="22"/>
          <w:szCs w:val="22"/>
          <w:lang w:val="nl-NL"/>
        </w:rPr>
        <w:t>). Door deze verklaring te gebruiken wordt echter de geloofwaardigheid van de internal auditfunctie opgebouwd. Standaard 2430 verbiedt gebruik te maken van de verklaring, tenzij</w:t>
      </w:r>
      <w:r w:rsidRPr="004E58FD">
        <w:rPr>
          <w:rFonts w:asciiTheme="minorHAnsi" w:hAnsiTheme="minorHAnsi" w:cstheme="minorHAnsi"/>
          <w:i/>
          <w:iCs/>
          <w:sz w:val="22"/>
          <w:szCs w:val="22"/>
          <w:lang w:val="nl-NL"/>
        </w:rPr>
        <w:t xml:space="preserve"> </w:t>
      </w:r>
      <w:r w:rsidRPr="004E58FD">
        <w:rPr>
          <w:rFonts w:asciiTheme="minorHAnsi" w:hAnsiTheme="minorHAnsi" w:cstheme="minorHAnsi"/>
          <w:sz w:val="22"/>
          <w:szCs w:val="22"/>
          <w:lang w:val="nl-NL"/>
        </w:rPr>
        <w:t xml:space="preserve">de resultaten van het QAIP van de internal auditfunctie — inclusief actuele interne en externe evaluaties — een conclusie ondersteunen dat de internal auditfunctie in het algemeen aan de </w:t>
      </w:r>
      <w:r w:rsidRPr="004E58FD">
        <w:rPr>
          <w:rFonts w:asciiTheme="minorHAnsi" w:hAnsiTheme="minorHAnsi" w:cstheme="minorHAnsi"/>
          <w:i/>
          <w:iCs/>
          <w:sz w:val="22"/>
          <w:szCs w:val="22"/>
          <w:lang w:val="nl-NL"/>
        </w:rPr>
        <w:t>Standaarden</w:t>
      </w:r>
      <w:r w:rsidRPr="004E58FD">
        <w:rPr>
          <w:rFonts w:asciiTheme="minorHAnsi" w:hAnsiTheme="minorHAnsi" w:cstheme="minorHAnsi"/>
          <w:sz w:val="22"/>
          <w:szCs w:val="22"/>
          <w:lang w:val="nl-NL"/>
        </w:rPr>
        <w:t xml:space="preserve"> voldoet. Implementatierichtlijn 1300 — Kwaliteitsbewakings- en verbeterprogramma, biedt aanvullende richtlijnen voor QAIP-vereisten.</w:t>
      </w:r>
    </w:p>
    <w:p w:rsidR="00987E0F" w:rsidRPr="004E58FD" w:rsidRDefault="00987E0F" w:rsidP="00987E0F">
      <w:pPr>
        <w:pStyle w:val="TemplateBodyText"/>
        <w:rPr>
          <w:rFonts w:asciiTheme="minorHAnsi" w:hAnsiTheme="minorHAnsi" w:cstheme="minorHAnsi"/>
          <w:sz w:val="22"/>
          <w:szCs w:val="22"/>
          <w:lang w:val="nl-NL"/>
        </w:rPr>
      </w:pPr>
      <w:r w:rsidRPr="004E58FD">
        <w:rPr>
          <w:rFonts w:asciiTheme="minorHAnsi" w:hAnsiTheme="minorHAnsi" w:cstheme="minorHAnsi"/>
          <w:sz w:val="22"/>
          <w:szCs w:val="22"/>
          <w:lang w:val="nl-NL"/>
        </w:rPr>
        <w:t xml:space="preserve">Wanneer een internal auditfunctie niet voldoet aan de </w:t>
      </w:r>
      <w:r w:rsidRPr="004E58FD">
        <w:rPr>
          <w:rFonts w:asciiTheme="minorHAnsi" w:hAnsiTheme="minorHAnsi" w:cstheme="minorHAnsi"/>
          <w:i/>
          <w:iCs/>
          <w:sz w:val="22"/>
          <w:szCs w:val="22"/>
          <w:lang w:val="nl-NL"/>
        </w:rPr>
        <w:t>Standaarden</w:t>
      </w:r>
      <w:r w:rsidRPr="004E58FD">
        <w:rPr>
          <w:rFonts w:asciiTheme="minorHAnsi" w:hAnsiTheme="minorHAnsi" w:cstheme="minorHAnsi"/>
          <w:sz w:val="22"/>
          <w:szCs w:val="22"/>
          <w:lang w:val="nl-NL"/>
        </w:rPr>
        <w:t xml:space="preserve">, kan de internal auditfunctie ervoor kiezen om te vermelden dat de opdracht niet is uitgevoerd in overeenstemming met de </w:t>
      </w:r>
      <w:r w:rsidRPr="004E58FD">
        <w:rPr>
          <w:rFonts w:asciiTheme="minorHAnsi" w:hAnsiTheme="minorHAnsi" w:cstheme="minorHAnsi"/>
          <w:i/>
          <w:iCs/>
          <w:sz w:val="22"/>
          <w:szCs w:val="22"/>
          <w:lang w:val="nl-NL"/>
        </w:rPr>
        <w:t>Standaarden</w:t>
      </w:r>
      <w:r w:rsidRPr="004E58FD">
        <w:rPr>
          <w:rFonts w:asciiTheme="minorHAnsi" w:hAnsiTheme="minorHAnsi" w:cstheme="minorHAnsi"/>
          <w:sz w:val="22"/>
          <w:szCs w:val="22"/>
          <w:lang w:val="nl-NL"/>
        </w:rPr>
        <w:t>. Een dergelijke verklaring is echter niet vereist.</w:t>
      </w:r>
    </w:p>
    <w:p w:rsidR="002F57B5" w:rsidRPr="004E58FD" w:rsidRDefault="002F57B5" w:rsidP="002F57B5">
      <w:pPr>
        <w:pStyle w:val="TemplateHeadline"/>
        <w:rPr>
          <w:rFonts w:asciiTheme="minorHAnsi" w:hAnsiTheme="minorHAnsi" w:cstheme="minorHAnsi"/>
          <w:color w:val="000000"/>
          <w:sz w:val="22"/>
          <w:szCs w:val="22"/>
        </w:rPr>
      </w:pPr>
    </w:p>
    <w:p w:rsidR="00FE4706" w:rsidRPr="004E58FD" w:rsidRDefault="00685768" w:rsidP="002F57B5">
      <w:pPr>
        <w:pStyle w:val="TemplateHeadline"/>
        <w:rPr>
          <w:rFonts w:asciiTheme="minorHAnsi" w:hAnsiTheme="minorHAnsi" w:cstheme="minorHAnsi"/>
          <w:lang w:val="nl-NL"/>
        </w:rPr>
      </w:pPr>
      <w:r w:rsidRPr="004E58FD">
        <w:rPr>
          <w:rFonts w:asciiTheme="minorHAnsi" w:hAnsiTheme="minorHAnsi" w:cstheme="minorHAnsi"/>
          <w:lang w:val="nl-NL"/>
        </w:rPr>
        <w:t>Overwegingen b</w:t>
      </w:r>
      <w:r w:rsidR="002F57B5" w:rsidRPr="004E58FD">
        <w:rPr>
          <w:rFonts w:asciiTheme="minorHAnsi" w:hAnsiTheme="minorHAnsi" w:cstheme="minorHAnsi"/>
          <w:lang w:val="nl-NL"/>
        </w:rPr>
        <w:t>ij het aantonen van de naleving</w:t>
      </w:r>
    </w:p>
    <w:p w:rsidR="00987E0F" w:rsidRPr="004E58FD" w:rsidRDefault="00987E0F" w:rsidP="00987E0F">
      <w:pPr>
        <w:pStyle w:val="TemplateBodyText"/>
        <w:rPr>
          <w:rFonts w:asciiTheme="minorHAnsi" w:hAnsiTheme="minorHAnsi" w:cstheme="minorHAnsi"/>
          <w:sz w:val="22"/>
          <w:szCs w:val="22"/>
          <w:lang w:val="nl-NL"/>
        </w:rPr>
      </w:pPr>
      <w:r w:rsidRPr="004E58FD">
        <w:rPr>
          <w:rFonts w:asciiTheme="minorHAnsi" w:hAnsiTheme="minorHAnsi" w:cstheme="minorHAnsi"/>
          <w:sz w:val="22"/>
          <w:szCs w:val="22"/>
          <w:lang w:val="nl-NL"/>
        </w:rPr>
        <w:t xml:space="preserve">Wanneer opdrachtrapporten de verklaring bevatten “uitgevoerd in overeenstemming met de </w:t>
      </w:r>
      <w:r w:rsidRPr="004E58FD">
        <w:rPr>
          <w:rFonts w:asciiTheme="minorHAnsi" w:hAnsiTheme="minorHAnsi" w:cstheme="minorHAnsi"/>
          <w:i/>
          <w:iCs/>
          <w:sz w:val="22"/>
          <w:szCs w:val="22"/>
          <w:lang w:val="nl-NL"/>
        </w:rPr>
        <w:t>Internationale standaarden voor de beroepsuitoefening van internal auditing</w:t>
      </w:r>
      <w:r w:rsidRPr="004E58FD">
        <w:rPr>
          <w:rFonts w:asciiTheme="minorHAnsi" w:hAnsiTheme="minorHAnsi" w:cstheme="minorHAnsi"/>
          <w:sz w:val="22"/>
          <w:szCs w:val="22"/>
          <w:lang w:val="nl-NL"/>
        </w:rPr>
        <w:t xml:space="preserve">" zijn de resultaten van het QAIP vaak voldoende om naleving van Standaard 2340 aan te tonen. De beslissing van de internal auditfunctie of de verklaring in de definitieve communicaties wordt gebruikt, kan zijn gedocumenteerd in een rapportagesjabloon of ander document voor opdrachtcommunicatie en/of internal </w:t>
      </w:r>
      <w:proofErr w:type="spellStart"/>
      <w:r w:rsidRPr="004E58FD">
        <w:rPr>
          <w:rFonts w:asciiTheme="minorHAnsi" w:hAnsiTheme="minorHAnsi" w:cstheme="minorHAnsi"/>
          <w:sz w:val="22"/>
          <w:szCs w:val="22"/>
          <w:lang w:val="nl-NL"/>
        </w:rPr>
        <w:t>auditingbeleid</w:t>
      </w:r>
      <w:proofErr w:type="spellEnd"/>
      <w:r w:rsidRPr="004E58FD">
        <w:rPr>
          <w:rFonts w:asciiTheme="minorHAnsi" w:hAnsiTheme="minorHAnsi" w:cstheme="minorHAnsi"/>
          <w:sz w:val="22"/>
          <w:szCs w:val="22"/>
          <w:lang w:val="nl-NL"/>
        </w:rPr>
        <w:t xml:space="preserve"> en -procedures. Een uitgebreide bestudering van dergelijke documenten geeft aan of de verklaring adequaat is gebruikt. Omgekeerd kan de internal auditfunctie ervoor kiezen om geen nalevingsverklaring in een opdrachtrapport op te nemen en documentatie van deze beslissing is ook aanvaardbaar als bewijs van naleving van Standaard 2430.</w:t>
      </w:r>
    </w:p>
    <w:p w:rsidR="00FE4706" w:rsidRPr="004E58FD" w:rsidRDefault="00FE4706" w:rsidP="002F57B5">
      <w:pPr>
        <w:pStyle w:val="TemplateHeadline"/>
        <w:rPr>
          <w:rFonts w:asciiTheme="minorHAnsi" w:hAnsiTheme="minorHAnsi" w:cstheme="minorHAnsi"/>
          <w:lang w:val="nl-NL"/>
        </w:rPr>
      </w:pPr>
    </w:p>
    <w:p w:rsidR="002F57B5" w:rsidRPr="004E58FD" w:rsidRDefault="00685768" w:rsidP="002F57B5">
      <w:pPr>
        <w:pStyle w:val="TemplateHeadline"/>
        <w:rPr>
          <w:rFonts w:asciiTheme="minorHAnsi" w:hAnsiTheme="minorHAnsi" w:cstheme="minorHAnsi"/>
          <w:lang w:val="nl-NL"/>
        </w:rPr>
      </w:pPr>
      <w:r w:rsidRPr="004E58FD">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4048125</wp:posOffset>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18.75pt;width:7in;height:404.2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4E58FD">
        <w:rPr>
          <w:rFonts w:asciiTheme="minorHAnsi" w:hAnsiTheme="minorHAnsi" w:cstheme="minorHAnsi"/>
          <w:color w:val="000000"/>
          <w:sz w:val="24"/>
          <w:szCs w:val="24"/>
          <w:lang w:val="nl-NL"/>
        </w:rPr>
        <w:t xml:space="preserve"> </w:t>
      </w:r>
    </w:p>
    <w:sectPr w:rsidR="002F57B5" w:rsidRPr="004E58FD"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E58FD">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E58FD">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034281">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posOffset>142875</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609600</wp:posOffset>
              </wp:positionV>
              <wp:extent cx="6172200" cy="819150"/>
              <wp:effectExtent l="0" t="0" r="0" b="0"/>
              <wp:wrapThrough wrapText="bothSides">
                <wp:wrapPolygon edited="0">
                  <wp:start x="133" y="0"/>
                  <wp:lineTo x="133" y="21098"/>
                  <wp:lineTo x="21400" y="21098"/>
                  <wp:lineTo x="21400" y="0"/>
                  <wp:lineTo x="133"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81915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E58FD">
                            <w:rPr>
                              <w:rFonts w:ascii="Arial" w:hAnsi="Arial" w:cs="Arial"/>
                              <w:color w:val="0F1F4B"/>
                              <w:lang w:val="nl-NL"/>
                            </w:rPr>
                            <w:t>2430 -</w:t>
                          </w:r>
                          <w:r w:rsidR="00034281" w:rsidRPr="00034281">
                            <w:rPr>
                              <w:rFonts w:ascii="Arial" w:hAnsi="Arial" w:cs="Arial"/>
                              <w:color w:val="0F1F4B"/>
                              <w:lang w:val="nl-NL"/>
                            </w:rPr>
                            <w:t xml:space="preserve"> Gebruik van de uitdrukking ‘Uitgevoerd in overeenstemming met de internationale standaarden voor de beroepsuitoefening van internal auditing'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34.8pt;margin-top:48pt;width:486pt;height:64.5pt;z-index:251659264;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E58FD">
                      <w:rPr>
                        <w:rFonts w:ascii="Arial" w:hAnsi="Arial" w:cs="Arial"/>
                        <w:color w:val="0F1F4B"/>
                        <w:lang w:val="nl-NL"/>
                      </w:rPr>
                      <w:t>2430 -</w:t>
                    </w:r>
                    <w:r w:rsidR="00034281" w:rsidRPr="00034281">
                      <w:rPr>
                        <w:rFonts w:ascii="Arial" w:hAnsi="Arial" w:cs="Arial"/>
                        <w:color w:val="0F1F4B"/>
                        <w:lang w:val="nl-NL"/>
                      </w:rPr>
                      <w:t xml:space="preserve"> Gebruik van de uitdrukking ‘Uitgevoerd in overeenstemming met de internationale standaarden voor de beroepsuitoefening van internal auditing'</w:t>
                    </w:r>
                  </w:p>
                </w:txbxContent>
              </v:textbox>
              <w10:wrap type="through"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34281"/>
    <w:rsid w:val="00284E07"/>
    <w:rsid w:val="002F57B5"/>
    <w:rsid w:val="004E58FD"/>
    <w:rsid w:val="00527270"/>
    <w:rsid w:val="005C501B"/>
    <w:rsid w:val="00685768"/>
    <w:rsid w:val="00963DFA"/>
    <w:rsid w:val="00987E0F"/>
    <w:rsid w:val="009C730B"/>
    <w:rsid w:val="00B9149D"/>
    <w:rsid w:val="00C6368B"/>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987E0F"/>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7D58CC-19E1-4398-BE17-36FF790B8EAF}">
  <ds:schemaRefs>
    <ds:schemaRef ds:uri="http://schemas.openxmlformats.org/officeDocument/2006/bibliography"/>
  </ds:schemaRefs>
</ds:datastoreItem>
</file>

<file path=customXml/itemProps2.xml><?xml version="1.0" encoding="utf-8"?>
<ds:datastoreItem xmlns:ds="http://schemas.openxmlformats.org/officeDocument/2006/customXml" ds:itemID="{899C8F6F-8CE0-4688-AA84-8249765A064D}"/>
</file>

<file path=customXml/itemProps3.xml><?xml version="1.0" encoding="utf-8"?>
<ds:datastoreItem xmlns:ds="http://schemas.openxmlformats.org/officeDocument/2006/customXml" ds:itemID="{EBB11E14-6FD2-46FF-AFE2-BA6E527678EA}"/>
</file>

<file path=customXml/itemProps4.xml><?xml version="1.0" encoding="utf-8"?>
<ds:datastoreItem xmlns:ds="http://schemas.openxmlformats.org/officeDocument/2006/customXml" ds:itemID="{906DE602-9F76-445D-B642-BDC6F5F3E81A}"/>
</file>

<file path=docProps/app.xml><?xml version="1.0" encoding="utf-8"?>
<Properties xmlns="http://schemas.openxmlformats.org/officeDocument/2006/extended-properties" xmlns:vt="http://schemas.openxmlformats.org/officeDocument/2006/docPropsVTypes">
  <Template>918EC540</Template>
  <TotalTime>4</TotalTime>
  <Pages>3</Pages>
  <Words>392</Words>
  <Characters>2158</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2017-08-21T11:33:00Z</dcterms:created>
  <dcterms:modified xsi:type="dcterms:W3CDTF">2017-08-21T14:11:00Z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