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25165D" w:rsidRDefault="00C6368B" w:rsidP="00FF046F">
      <w:pPr>
        <w:pStyle w:val="Geenafstand"/>
        <w:rPr>
          <w:rFonts w:cstheme="minorHAnsi"/>
          <w:lang w:val="nl-NL"/>
        </w:rPr>
      </w:pPr>
      <w:r w:rsidRPr="0025165D">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left</wp:align>
                </wp:positionH>
                <wp:positionV relativeFrom="margin">
                  <wp:posOffset>1504950</wp:posOffset>
                </wp:positionV>
                <wp:extent cx="6429375" cy="636270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6429375" cy="636270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B96E34" w:rsidRDefault="00665553" w:rsidP="002F57B5">
                            <w:pPr>
                              <w:pStyle w:val="TemplateHeadline"/>
                              <w:rPr>
                                <w:rFonts w:asciiTheme="majorHAnsi" w:hAnsiTheme="majorHAnsi" w:cstheme="majorHAnsi"/>
                                <w:lang w:val="nl-NL"/>
                              </w:rPr>
                            </w:pPr>
                            <w:r w:rsidRPr="00B96E34">
                              <w:rPr>
                                <w:rFonts w:asciiTheme="majorHAnsi" w:hAnsiTheme="majorHAnsi" w:cstheme="majorHAnsi"/>
                                <w:lang w:val="nl-NL"/>
                              </w:rPr>
                              <w:t xml:space="preserve">Standaard </w:t>
                            </w:r>
                            <w:r w:rsidR="00B96E34" w:rsidRPr="00B96E34">
                              <w:rPr>
                                <w:rFonts w:asciiTheme="majorHAnsi" w:hAnsiTheme="majorHAnsi" w:cstheme="majorHAnsi"/>
                                <w:lang w:val="nl-NL"/>
                              </w:rPr>
                              <w:t>1320 – Rapportering over het programma voor kwaliteitsbewaking en -verbetering</w:t>
                            </w:r>
                          </w:p>
                          <w:p w:rsidR="00B96E34" w:rsidRPr="0025165D" w:rsidRDefault="00B96E34" w:rsidP="002F57B5">
                            <w:pPr>
                              <w:pStyle w:val="RedBullets"/>
                              <w:numPr>
                                <w:ilvl w:val="0"/>
                                <w:numId w:val="0"/>
                              </w:numPr>
                              <w:rPr>
                                <w:rFonts w:asciiTheme="majorHAnsi" w:hAnsiTheme="majorHAnsi" w:cstheme="majorHAnsi"/>
                                <w:sz w:val="22"/>
                                <w:szCs w:val="22"/>
                                <w:lang w:val="nl-NL"/>
                              </w:rPr>
                            </w:pPr>
                            <w:r w:rsidRPr="0025165D">
                              <w:rPr>
                                <w:rFonts w:asciiTheme="majorHAnsi" w:hAnsiTheme="majorHAnsi" w:cstheme="majorHAnsi"/>
                                <w:sz w:val="22"/>
                                <w:szCs w:val="22"/>
                                <w:lang w:val="nl-NL"/>
                              </w:rPr>
                              <w:t>Het hoofd van de internal-auditfunctie moet de uitkomsten van het programma voor kwaliteitsbewaking en -verbetering voorleggen aan het senior management en het bestuur. De bekendmaking dient het volgende te omvatten:</w:t>
                            </w:r>
                          </w:p>
                          <w:p w:rsidR="00B96E34" w:rsidRPr="0025165D" w:rsidRDefault="00B96E34" w:rsidP="00B96E34">
                            <w:pPr>
                              <w:pStyle w:val="Geenafstand"/>
                              <w:rPr>
                                <w:sz w:val="22"/>
                                <w:szCs w:val="22"/>
                                <w:lang w:val="nl-NL"/>
                              </w:rPr>
                            </w:pP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reikwijdte en de frequentie van zowel de interne als externe evaluaties;</w:t>
                            </w: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kwalificaties en de onafhankelijkheid van de beoordelaar(s) of het beoordelingsteam, inclusief potentiële belangenconflicten;</w:t>
                            </w: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conclusies van de beoordelaars;</w:t>
                            </w: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corrigerende actieplannen.</w:t>
                            </w:r>
                          </w:p>
                          <w:p w:rsidR="00B96E34" w:rsidRPr="0025165D" w:rsidRDefault="00B96E34" w:rsidP="00B96E34">
                            <w:pPr>
                              <w:pStyle w:val="Geenafstand"/>
                              <w:rPr>
                                <w:sz w:val="22"/>
                                <w:szCs w:val="22"/>
                                <w:lang w:val="nl-NL"/>
                              </w:rPr>
                            </w:pPr>
                          </w:p>
                          <w:p w:rsidR="0025165D" w:rsidRPr="0025165D" w:rsidRDefault="00B96E34" w:rsidP="0025165D">
                            <w:pPr>
                              <w:pStyle w:val="RedBullets"/>
                              <w:numPr>
                                <w:ilvl w:val="0"/>
                                <w:numId w:val="0"/>
                              </w:numPr>
                              <w:ind w:left="360" w:hanging="360"/>
                              <w:rPr>
                                <w:rFonts w:asciiTheme="majorHAnsi" w:hAnsiTheme="majorHAnsi" w:cstheme="majorHAnsi"/>
                                <w:sz w:val="22"/>
                                <w:szCs w:val="22"/>
                                <w:lang w:val="nl-NL"/>
                              </w:rPr>
                            </w:pPr>
                            <w:r w:rsidRPr="0025165D">
                              <w:rPr>
                                <w:rFonts w:asciiTheme="majorHAnsi" w:hAnsiTheme="majorHAnsi" w:cstheme="majorHAnsi"/>
                                <w:b/>
                                <w:sz w:val="22"/>
                                <w:szCs w:val="22"/>
                                <w:lang w:val="nl-NL"/>
                              </w:rPr>
                              <w:t>Interpretatie</w:t>
                            </w:r>
                            <w:r w:rsidRPr="0025165D">
                              <w:rPr>
                                <w:rFonts w:asciiTheme="majorHAnsi" w:hAnsiTheme="majorHAnsi" w:cstheme="majorHAnsi"/>
                                <w:sz w:val="22"/>
                                <w:szCs w:val="22"/>
                                <w:lang w:val="nl-NL"/>
                              </w:rPr>
                              <w:t>:</w:t>
                            </w:r>
                          </w:p>
                          <w:p w:rsidR="0025165D" w:rsidRDefault="0025165D" w:rsidP="0025165D">
                            <w:pPr>
                              <w:pStyle w:val="Geenafstand"/>
                              <w:rPr>
                                <w:lang w:val="nl-NL"/>
                              </w:rPr>
                            </w:pPr>
                          </w:p>
                          <w:p w:rsidR="002F57B5" w:rsidRPr="0025165D" w:rsidRDefault="00B96E34" w:rsidP="00B96E34">
                            <w:pPr>
                              <w:pStyle w:val="RedBullets"/>
                              <w:numPr>
                                <w:ilvl w:val="0"/>
                                <w:numId w:val="0"/>
                              </w:numPr>
                              <w:rPr>
                                <w:rFonts w:asciiTheme="majorHAnsi" w:hAnsiTheme="majorHAnsi" w:cstheme="majorHAnsi"/>
                                <w:i/>
                                <w:sz w:val="22"/>
                                <w:szCs w:val="22"/>
                                <w:lang w:val="nl-NL"/>
                              </w:rPr>
                            </w:pPr>
                            <w:r w:rsidRPr="0025165D">
                              <w:rPr>
                                <w:rFonts w:asciiTheme="majorHAnsi" w:hAnsiTheme="majorHAnsi" w:cstheme="majorHAnsi"/>
                                <w:i/>
                                <w:sz w:val="22"/>
                                <w:szCs w:val="22"/>
                                <w:lang w:val="nl-NL"/>
                              </w:rPr>
                              <w:t>De vorm, inhoud en frequentie van de communicatie van de resultaten van het programma voor kwaliteitsbewaking en -verbetering worden vastgesteld op basis van gesprekken met het senior management en het bestuur. Hierbij worden de verantwoordelijkheden van de internal-auditfunctie en het hoofd van de internal-auditfunctie zoals omschreven in het internal-auditcharter betrokken. Om de naleving van de gedragscode en de Standaarden aan te tonen, worden de resultaten van de externe en periodieke interne evaluaties gecommuniceerd bij de afronding van een dergelijke evaluatie en worden de resultaten van het voortdurend toezicht minstens eenmaal per jaar doorgegeven. De resultaten bevatten ook de conclusies van de beoordelaar of het beoordelingsteam met betrekking tot het niveau van naleving.</w:t>
                            </w:r>
                          </w:p>
                          <w:p w:rsidR="00BF644C" w:rsidRPr="0025165D" w:rsidRDefault="00BF644C" w:rsidP="0025165D">
                            <w:pPr>
                              <w:pStyle w:val="Geenafstand"/>
                              <w:rPr>
                                <w:lang w:val="nl-NL"/>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0;margin-top:118.5pt;width:506.25pt;height:501pt;z-index:251658240;visibility:visible;mso-wrap-style:square;mso-width-percent:0;mso-height-percent:0;mso-wrap-distance-left:9pt;mso-wrap-distance-top:165.6pt;mso-wrap-distance-right:9pt;mso-wrap-distance-bottom:21.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" fillcolor="#d8d8d8 [2732]" stroked="f">
                <v:textbox inset="14.4pt,23.76pt,14.4pt,23.76pt">
                  <w:txbxContent>
                    <w:p w:rsidR="002F57B5" w:rsidRPr="00B96E34" w:rsidRDefault="00665553" w:rsidP="002F57B5">
                      <w:pPr>
                        <w:pStyle w:val="TemplateHeadline"/>
                        <w:rPr>
                          <w:rFonts w:asciiTheme="majorHAnsi" w:hAnsiTheme="majorHAnsi" w:cstheme="majorHAnsi"/>
                          <w:lang w:val="nl-NL"/>
                        </w:rPr>
                      </w:pPr>
                      <w:r w:rsidRPr="00B96E34">
                        <w:rPr>
                          <w:rFonts w:asciiTheme="majorHAnsi" w:hAnsiTheme="majorHAnsi" w:cstheme="majorHAnsi"/>
                          <w:lang w:val="nl-NL"/>
                        </w:rPr>
                        <w:t xml:space="preserve">Standaard </w:t>
                      </w:r>
                      <w:r w:rsidR="00B96E34" w:rsidRPr="00B96E34">
                        <w:rPr>
                          <w:rFonts w:asciiTheme="majorHAnsi" w:hAnsiTheme="majorHAnsi" w:cstheme="majorHAnsi"/>
                          <w:lang w:val="nl-NL"/>
                        </w:rPr>
                        <w:t>1320 – Rapportering over het programma voor kwaliteitsbewaking en -verbetering</w:t>
                      </w:r>
                    </w:p>
                    <w:p w:rsidR="00B96E34" w:rsidRPr="0025165D" w:rsidRDefault="00B96E34" w:rsidP="002F57B5">
                      <w:pPr>
                        <w:pStyle w:val="RedBullets"/>
                        <w:numPr>
                          <w:ilvl w:val="0"/>
                          <w:numId w:val="0"/>
                        </w:numPr>
                        <w:rPr>
                          <w:rFonts w:asciiTheme="majorHAnsi" w:hAnsiTheme="majorHAnsi" w:cstheme="majorHAnsi"/>
                          <w:sz w:val="22"/>
                          <w:szCs w:val="22"/>
                          <w:lang w:val="nl-NL"/>
                        </w:rPr>
                      </w:pPr>
                      <w:r w:rsidRPr="0025165D">
                        <w:rPr>
                          <w:rFonts w:asciiTheme="majorHAnsi" w:hAnsiTheme="majorHAnsi" w:cstheme="majorHAnsi"/>
                          <w:sz w:val="22"/>
                          <w:szCs w:val="22"/>
                          <w:lang w:val="nl-NL"/>
                        </w:rPr>
                        <w:t>Het hoofd van de internal-auditfunctie moet de uitkomsten van het programma voor kwaliteitsbewaking en -verbetering voorleggen aan het senior management en het bestuur. De bekendmaking dient het volgende te omvatten:</w:t>
                      </w:r>
                    </w:p>
                    <w:p w:rsidR="00B96E34" w:rsidRPr="0025165D" w:rsidRDefault="00B96E34" w:rsidP="00B96E34">
                      <w:pPr>
                        <w:pStyle w:val="Geenafstand"/>
                        <w:rPr>
                          <w:sz w:val="22"/>
                          <w:szCs w:val="22"/>
                          <w:lang w:val="nl-NL"/>
                        </w:rPr>
                      </w:pP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reikwijdte en de frequentie van zowel de interne als externe evaluaties;</w:t>
                      </w: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kwalificaties en de onafhankelijkheid van de beoordelaar(s) of het beoordelingsteam, inclusief potentiële belangenconflicten;</w:t>
                      </w: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conclusies van de beoordelaars;</w:t>
                      </w:r>
                    </w:p>
                    <w:p w:rsidR="00B96E34" w:rsidRPr="0025165D" w:rsidRDefault="00B96E34" w:rsidP="00B96E34">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corrigerende actieplannen.</w:t>
                      </w:r>
                    </w:p>
                    <w:p w:rsidR="00B96E34" w:rsidRPr="0025165D" w:rsidRDefault="00B96E34" w:rsidP="00B96E34">
                      <w:pPr>
                        <w:pStyle w:val="Geenafstand"/>
                        <w:rPr>
                          <w:sz w:val="22"/>
                          <w:szCs w:val="22"/>
                          <w:lang w:val="nl-NL"/>
                        </w:rPr>
                      </w:pPr>
                    </w:p>
                    <w:p w:rsidR="0025165D" w:rsidRPr="0025165D" w:rsidRDefault="00B96E34" w:rsidP="0025165D">
                      <w:pPr>
                        <w:pStyle w:val="RedBullets"/>
                        <w:numPr>
                          <w:ilvl w:val="0"/>
                          <w:numId w:val="0"/>
                        </w:numPr>
                        <w:ind w:left="360" w:hanging="360"/>
                        <w:rPr>
                          <w:rFonts w:asciiTheme="majorHAnsi" w:hAnsiTheme="majorHAnsi" w:cstheme="majorHAnsi"/>
                          <w:sz w:val="22"/>
                          <w:szCs w:val="22"/>
                          <w:lang w:val="nl-NL"/>
                        </w:rPr>
                      </w:pPr>
                      <w:r w:rsidRPr="0025165D">
                        <w:rPr>
                          <w:rFonts w:asciiTheme="majorHAnsi" w:hAnsiTheme="majorHAnsi" w:cstheme="majorHAnsi"/>
                          <w:b/>
                          <w:sz w:val="22"/>
                          <w:szCs w:val="22"/>
                          <w:lang w:val="nl-NL"/>
                        </w:rPr>
                        <w:t>Interpretatie</w:t>
                      </w:r>
                      <w:r w:rsidRPr="0025165D">
                        <w:rPr>
                          <w:rFonts w:asciiTheme="majorHAnsi" w:hAnsiTheme="majorHAnsi" w:cstheme="majorHAnsi"/>
                          <w:sz w:val="22"/>
                          <w:szCs w:val="22"/>
                          <w:lang w:val="nl-NL"/>
                        </w:rPr>
                        <w:t>:</w:t>
                      </w:r>
                    </w:p>
                    <w:p w:rsidR="0025165D" w:rsidRDefault="0025165D" w:rsidP="0025165D">
                      <w:pPr>
                        <w:pStyle w:val="Geenafstand"/>
                        <w:rPr>
                          <w:lang w:val="nl-NL"/>
                        </w:rPr>
                      </w:pPr>
                    </w:p>
                    <w:p w:rsidR="002F57B5" w:rsidRPr="0025165D" w:rsidRDefault="00B96E34" w:rsidP="00B96E34">
                      <w:pPr>
                        <w:pStyle w:val="RedBullets"/>
                        <w:numPr>
                          <w:ilvl w:val="0"/>
                          <w:numId w:val="0"/>
                        </w:numPr>
                        <w:rPr>
                          <w:rFonts w:asciiTheme="majorHAnsi" w:hAnsiTheme="majorHAnsi" w:cstheme="majorHAnsi"/>
                          <w:i/>
                          <w:sz w:val="22"/>
                          <w:szCs w:val="22"/>
                          <w:lang w:val="nl-NL"/>
                        </w:rPr>
                      </w:pPr>
                      <w:r w:rsidRPr="0025165D">
                        <w:rPr>
                          <w:rFonts w:asciiTheme="majorHAnsi" w:hAnsiTheme="majorHAnsi" w:cstheme="majorHAnsi"/>
                          <w:i/>
                          <w:sz w:val="22"/>
                          <w:szCs w:val="22"/>
                          <w:lang w:val="nl-NL"/>
                        </w:rPr>
                        <w:t>De vorm, inhoud en frequentie van de communicatie van de resultaten van het programma voor kwaliteitsbewaking en -verbetering worden vastgesteld op basis van gesprekken met het senior management en het bestuur. Hierbij worden de verantwoordelijkheden van de internal-auditfunctie en het hoofd van de internal-auditfunctie zoals omschreven in het internal-auditcharter betrokken. Om de naleving van de gedragscode en de Standaarden aan te tonen, worden de resultaten van de externe en periodieke interne evaluaties gecommuniceerd bij de afronding van een dergelijke evaluatie en worden de resultaten van het voortdurend toezicht minstens eenmaal per jaar doorgegeven. De resultaten bevatten ook de conclusies van de beoordelaar of het beoordelingsteam met betrekking tot het niveau van naleving.</w:t>
                      </w:r>
                    </w:p>
                    <w:p w:rsidR="00BF644C" w:rsidRPr="0025165D" w:rsidRDefault="00BF644C" w:rsidP="0025165D">
                      <w:pPr>
                        <w:pStyle w:val="Geenafstand"/>
                        <w:rPr>
                          <w:lang w:val="nl-NL"/>
                        </w:rPr>
                      </w:pPr>
                    </w:p>
                  </w:txbxContent>
                </v:textbox>
                <w10:wrap type="square" anchorx="margin" anchory="margin"/>
              </v:shape>
            </w:pict>
          </mc:Fallback>
        </mc:AlternateContent>
      </w:r>
      <w:r w:rsidR="00685768" w:rsidRPr="0025165D">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w:t>
                            </w:r>
                            <w:r w:rsidR="00B96E34">
                              <w:rPr>
                                <w:color w:val="FFFFFF" w:themeColor="background1"/>
                                <w:sz w:val="50"/>
                                <w:szCs w:val="50"/>
                                <w:lang w:val="nl-NL"/>
                                <w14:textOutline w14:w="9525" w14:cap="flat" w14:cmpd="sng" w14:algn="ctr">
                                  <w14:noFill/>
                                  <w14:prstDash w14:val="solid"/>
                                  <w14:round/>
                                </w14:textOutline>
                              </w:rPr>
                              <w:t>mplementatierichtlijn 132</w:t>
                            </w:r>
                            <w:r w:rsidR="002F57B5"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w:t>
                      </w:r>
                      <w:r w:rsidR="00B96E34">
                        <w:rPr>
                          <w:color w:val="FFFFFF" w:themeColor="background1"/>
                          <w:sz w:val="50"/>
                          <w:szCs w:val="50"/>
                          <w:lang w:val="nl-NL"/>
                          <w14:textOutline w14:w="9525" w14:cap="flat" w14:cmpd="sng" w14:algn="ctr">
                            <w14:noFill/>
                            <w14:prstDash w14:val="solid"/>
                            <w14:round/>
                          </w14:textOutline>
                        </w:rPr>
                        <w:t>mplementatierichtlijn 132</w:t>
                      </w:r>
                      <w:r w:rsidR="002F57B5"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4B2C19" w:rsidRPr="0025165D" w:rsidRDefault="0025165D" w:rsidP="004B2C19">
      <w:pPr>
        <w:pStyle w:val="Geenafstand"/>
        <w:rPr>
          <w:rFonts w:cstheme="minorHAnsi"/>
          <w:lang w:val="nl-NL"/>
        </w:rPr>
      </w:pPr>
      <w:r w:rsidRPr="0025165D">
        <w:rPr>
          <w:rFonts w:cstheme="minorHAnsi"/>
          <w:noProof/>
          <w:lang w:val="nl-NL" w:eastAsia="nl-NL"/>
        </w:rPr>
        <w:lastRenderedPageBreak/>
        <mc:AlternateContent>
          <mc:Choice Requires="wps">
            <w:drawing>
              <wp:anchor distT="2103120" distB="274320" distL="114300" distR="114300" simplePos="0" relativeHeight="251666432" behindDoc="0" locked="0" layoutInCell="1" allowOverlap="1" wp14:anchorId="4DE75E20" wp14:editId="4012D461">
                <wp:simplePos x="0" y="0"/>
                <wp:positionH relativeFrom="margin">
                  <wp:posOffset>19050</wp:posOffset>
                </wp:positionH>
                <wp:positionV relativeFrom="margin">
                  <wp:posOffset>80010</wp:posOffset>
                </wp:positionV>
                <wp:extent cx="6429375" cy="781050"/>
                <wp:effectExtent l="0" t="0" r="9525" b="0"/>
                <wp:wrapSquare wrapText="bothSides"/>
                <wp:docPr id="4" name="Text Box 5"/>
                <wp:cNvGraphicFramePr/>
                <a:graphic xmlns:a="http://schemas.openxmlformats.org/drawingml/2006/main">
                  <a:graphicData uri="http://schemas.microsoft.com/office/word/2010/wordprocessingShape">
                    <wps:wsp>
                      <wps:cNvSpPr txBox="1"/>
                      <wps:spPr>
                        <a:xfrm>
                          <a:off x="0" y="0"/>
                          <a:ext cx="6429375" cy="78105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5165D" w:rsidRPr="0025165D" w:rsidRDefault="0025165D" w:rsidP="0025165D">
                            <w:pPr>
                              <w:pStyle w:val="Geenafstand"/>
                              <w:jc w:val="right"/>
                              <w:rPr>
                                <w:lang w:val="nl-NL"/>
                              </w:rPr>
                            </w:pPr>
                            <w:proofErr w:type="spellStart"/>
                            <w:r w:rsidRPr="0025165D">
                              <w:rPr>
                                <w:lang w:val="nl-NL"/>
                              </w:rPr>
                              <w:t>Herziene</w:t>
                            </w:r>
                            <w:proofErr w:type="spellEnd"/>
                            <w:r w:rsidRPr="0025165D">
                              <w:rPr>
                                <w:lang w:val="nl-NL"/>
                              </w:rPr>
                              <w:t xml:space="preserve"> </w:t>
                            </w:r>
                            <w:r w:rsidRPr="0025165D">
                              <w:rPr>
                                <w:i/>
                                <w:lang w:val="nl-NL"/>
                              </w:rPr>
                              <w:t>Standaarden</w:t>
                            </w:r>
                            <w:r w:rsidRPr="0025165D">
                              <w:rPr>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75E20" id="_x0000_s1028" type="#_x0000_t202" style="position:absolute;margin-left:1.5pt;margin-top:6.3pt;width:506.25pt;height:61.5pt;z-index:251666432;visibility:visible;mso-wrap-style:square;mso-width-percent:0;mso-height-percent:0;mso-wrap-distance-left:9pt;mso-wrap-distance-top:165.6pt;mso-wrap-distance-right:9pt;mso-wrap-distance-bottom:21.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" fillcolor="#d8d8d8 [2732]" stroked="f">
                <v:textbox inset="14.4pt,23.76pt,14.4pt,23.76pt">
                  <w:txbxContent>
                    <w:p w:rsidR="0025165D" w:rsidRPr="0025165D" w:rsidRDefault="0025165D" w:rsidP="0025165D">
                      <w:pPr>
                        <w:pStyle w:val="Geenafstand"/>
                        <w:jc w:val="right"/>
                        <w:rPr>
                          <w:lang w:val="nl-NL"/>
                        </w:rPr>
                      </w:pPr>
                      <w:proofErr w:type="spellStart"/>
                      <w:r w:rsidRPr="0025165D">
                        <w:rPr>
                          <w:lang w:val="nl-NL"/>
                        </w:rPr>
                        <w:t>Herziene</w:t>
                      </w:r>
                      <w:proofErr w:type="spellEnd"/>
                      <w:r w:rsidRPr="0025165D">
                        <w:rPr>
                          <w:lang w:val="nl-NL"/>
                        </w:rPr>
                        <w:t xml:space="preserve"> </w:t>
                      </w:r>
                      <w:r w:rsidRPr="0025165D">
                        <w:rPr>
                          <w:i/>
                          <w:lang w:val="nl-NL"/>
                        </w:rPr>
                        <w:t>Standaarden</w:t>
                      </w:r>
                      <w:r w:rsidRPr="0025165D">
                        <w:rPr>
                          <w:lang w:val="nl-NL"/>
                        </w:rPr>
                        <w:t xml:space="preserve"> die per 1 januari 2017 van kracht zijn</w:t>
                      </w:r>
                    </w:p>
                  </w:txbxContent>
                </v:textbox>
                <w10:wrap type="square" anchorx="margin" anchory="margin"/>
              </v:shape>
            </w:pict>
          </mc:Fallback>
        </mc:AlternateContent>
      </w:r>
    </w:p>
    <w:p w:rsidR="002F57B5" w:rsidRPr="0025165D" w:rsidRDefault="0025165D" w:rsidP="002F57B5">
      <w:pPr>
        <w:pStyle w:val="TemplateHeadline"/>
        <w:rPr>
          <w:rFonts w:asciiTheme="minorHAnsi" w:hAnsiTheme="minorHAnsi" w:cstheme="minorHAnsi"/>
          <w:lang w:val="nl-NL"/>
        </w:rPr>
      </w:pPr>
      <w:r w:rsidRPr="0025165D">
        <w:rPr>
          <w:rFonts w:asciiTheme="minorHAnsi" w:hAnsiTheme="minorHAnsi" w:cstheme="minorHAnsi"/>
          <w:noProof/>
          <w:lang w:val="nl-NL" w:eastAsia="nl-NL"/>
        </w:rPr>
        <mc:AlternateContent>
          <mc:Choice Requires="wps">
            <w:drawing>
              <wp:anchor distT="2103120" distB="274320" distL="114300" distR="114300" simplePos="0" relativeHeight="251664384" behindDoc="0" locked="0" layoutInCell="1" allowOverlap="1" wp14:anchorId="4DE75E20" wp14:editId="4012D461">
                <wp:simplePos x="0" y="0"/>
                <wp:positionH relativeFrom="margin">
                  <wp:posOffset>0</wp:posOffset>
                </wp:positionH>
                <wp:positionV relativeFrom="margin">
                  <wp:posOffset>10298430</wp:posOffset>
                </wp:positionV>
                <wp:extent cx="6429375" cy="6362700"/>
                <wp:effectExtent l="0" t="0" r="9525" b="0"/>
                <wp:wrapSquare wrapText="bothSides"/>
                <wp:docPr id="2" name="Text Box 5"/>
                <wp:cNvGraphicFramePr/>
                <a:graphic xmlns:a="http://schemas.openxmlformats.org/drawingml/2006/main">
                  <a:graphicData uri="http://schemas.microsoft.com/office/word/2010/wordprocessingShape">
                    <wps:wsp>
                      <wps:cNvSpPr txBox="1"/>
                      <wps:spPr>
                        <a:xfrm>
                          <a:off x="0" y="0"/>
                          <a:ext cx="6429375" cy="636270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5165D" w:rsidRPr="00B96E34" w:rsidRDefault="0025165D" w:rsidP="0025165D">
                            <w:pPr>
                              <w:pStyle w:val="TemplateHeadline"/>
                              <w:rPr>
                                <w:rFonts w:asciiTheme="majorHAnsi" w:hAnsiTheme="majorHAnsi" w:cstheme="majorHAnsi"/>
                                <w:lang w:val="nl-NL"/>
                              </w:rPr>
                            </w:pPr>
                            <w:r w:rsidRPr="00B96E34">
                              <w:rPr>
                                <w:rFonts w:asciiTheme="majorHAnsi" w:hAnsiTheme="majorHAnsi" w:cstheme="majorHAnsi"/>
                                <w:lang w:val="nl-NL"/>
                              </w:rPr>
                              <w:t>Standaard 1320 – Rapportering over het programma voor kwaliteitsbewaking en -verbetering</w:t>
                            </w:r>
                          </w:p>
                          <w:p w:rsidR="0025165D" w:rsidRPr="0025165D" w:rsidRDefault="0025165D" w:rsidP="0025165D">
                            <w:pPr>
                              <w:pStyle w:val="RedBullets"/>
                              <w:numPr>
                                <w:ilvl w:val="0"/>
                                <w:numId w:val="0"/>
                              </w:numPr>
                              <w:rPr>
                                <w:rFonts w:asciiTheme="majorHAnsi" w:hAnsiTheme="majorHAnsi" w:cstheme="majorHAnsi"/>
                                <w:sz w:val="22"/>
                                <w:szCs w:val="22"/>
                                <w:lang w:val="nl-NL"/>
                              </w:rPr>
                            </w:pPr>
                            <w:r w:rsidRPr="0025165D">
                              <w:rPr>
                                <w:rFonts w:asciiTheme="majorHAnsi" w:hAnsiTheme="majorHAnsi" w:cstheme="majorHAnsi"/>
                                <w:sz w:val="22"/>
                                <w:szCs w:val="22"/>
                                <w:lang w:val="nl-NL"/>
                              </w:rPr>
                              <w:t>Het hoofd van de internal-auditfunctie moet de uitkomsten van het programma voor kwaliteitsbewaking en -verbetering voorleggen aan het senior management en het bestuur. De bekendmaking dient het volgende te omvatten:</w:t>
                            </w:r>
                          </w:p>
                          <w:p w:rsidR="0025165D" w:rsidRPr="0025165D" w:rsidRDefault="0025165D" w:rsidP="0025165D">
                            <w:pPr>
                              <w:pStyle w:val="Geenafstand"/>
                              <w:rPr>
                                <w:sz w:val="22"/>
                                <w:szCs w:val="22"/>
                                <w:lang w:val="nl-NL"/>
                              </w:rPr>
                            </w:pP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reikwijdte en de frequentie van zowel de interne als externe evaluaties;</w:t>
                            </w: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kwalificaties en de onafhankelijkheid van de beoordelaar(s) of het beoordelingsteam, inclusief potentiële belangenconflicten;</w:t>
                            </w: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conclusies van de beoordelaars;</w:t>
                            </w: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corrigerende actieplannen.</w:t>
                            </w:r>
                          </w:p>
                          <w:p w:rsidR="0025165D" w:rsidRPr="0025165D" w:rsidRDefault="0025165D" w:rsidP="0025165D">
                            <w:pPr>
                              <w:pStyle w:val="Geenafstand"/>
                              <w:rPr>
                                <w:sz w:val="22"/>
                                <w:szCs w:val="22"/>
                                <w:lang w:val="nl-NL"/>
                              </w:rPr>
                            </w:pPr>
                          </w:p>
                          <w:p w:rsidR="0025165D" w:rsidRPr="0025165D" w:rsidRDefault="0025165D" w:rsidP="0025165D">
                            <w:pPr>
                              <w:pStyle w:val="RedBullets"/>
                              <w:numPr>
                                <w:ilvl w:val="0"/>
                                <w:numId w:val="0"/>
                              </w:numPr>
                              <w:ind w:left="360" w:hanging="360"/>
                              <w:rPr>
                                <w:rFonts w:asciiTheme="majorHAnsi" w:hAnsiTheme="majorHAnsi" w:cstheme="majorHAnsi"/>
                                <w:sz w:val="22"/>
                                <w:szCs w:val="22"/>
                                <w:lang w:val="nl-NL"/>
                              </w:rPr>
                            </w:pPr>
                            <w:r w:rsidRPr="0025165D">
                              <w:rPr>
                                <w:rFonts w:asciiTheme="majorHAnsi" w:hAnsiTheme="majorHAnsi" w:cstheme="majorHAnsi"/>
                                <w:b/>
                                <w:sz w:val="22"/>
                                <w:szCs w:val="22"/>
                                <w:lang w:val="nl-NL"/>
                              </w:rPr>
                              <w:t>Interpretatie</w:t>
                            </w:r>
                            <w:r w:rsidRPr="0025165D">
                              <w:rPr>
                                <w:rFonts w:asciiTheme="majorHAnsi" w:hAnsiTheme="majorHAnsi" w:cstheme="majorHAnsi"/>
                                <w:sz w:val="22"/>
                                <w:szCs w:val="22"/>
                                <w:lang w:val="nl-NL"/>
                              </w:rPr>
                              <w:t>:</w:t>
                            </w:r>
                          </w:p>
                          <w:p w:rsidR="0025165D" w:rsidRDefault="0025165D" w:rsidP="0025165D">
                            <w:pPr>
                              <w:pStyle w:val="Geenafstand"/>
                              <w:rPr>
                                <w:lang w:val="nl-NL"/>
                              </w:rPr>
                            </w:pPr>
                          </w:p>
                          <w:p w:rsidR="0025165D" w:rsidRPr="0025165D" w:rsidRDefault="0025165D" w:rsidP="0025165D">
                            <w:pPr>
                              <w:pStyle w:val="RedBullets"/>
                              <w:numPr>
                                <w:ilvl w:val="0"/>
                                <w:numId w:val="0"/>
                              </w:numPr>
                              <w:rPr>
                                <w:rFonts w:asciiTheme="majorHAnsi" w:hAnsiTheme="majorHAnsi" w:cstheme="majorHAnsi"/>
                                <w:i/>
                                <w:sz w:val="22"/>
                                <w:szCs w:val="22"/>
                                <w:lang w:val="nl-NL"/>
                              </w:rPr>
                            </w:pPr>
                            <w:r w:rsidRPr="0025165D">
                              <w:rPr>
                                <w:rFonts w:asciiTheme="majorHAnsi" w:hAnsiTheme="majorHAnsi" w:cstheme="majorHAnsi"/>
                                <w:i/>
                                <w:sz w:val="22"/>
                                <w:szCs w:val="22"/>
                                <w:lang w:val="nl-NL"/>
                              </w:rPr>
                              <w:t>De vorm, inhoud en frequentie van de communicatie van de resultaten van het programma voor kwaliteitsbewaking en -verbetering worden vastgesteld op basis van gesprekken met het senior management en het bestuur. Hierbij worden de verantwoordelijkheden van de internal-auditfunctie en het hoofd van de internal-auditfunctie zoals omschreven in het internal-auditcharter betrokken. Om de naleving van de gedragscode en de Standaarden aan te tonen, worden de resultaten van de externe en periodieke interne evaluaties gecommuniceerd bij de afronding van een dergelijke evaluatie en worden de resultaten van het voortdurend toezicht minstens eenmaal per jaar doorgegeven. De resultaten bevatten ook de conclusies van de beoordelaar of het beoordelingsteam met betrekking tot het niveau van naleving.</w:t>
                            </w:r>
                          </w:p>
                          <w:p w:rsidR="0025165D" w:rsidRPr="0025165D" w:rsidRDefault="0025165D" w:rsidP="0025165D">
                            <w:pPr>
                              <w:pStyle w:val="Geenafstand"/>
                              <w:rPr>
                                <w:lang w:val="nl-NL"/>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75E20" id="_x0000_s1029" type="#_x0000_t202" style="position:absolute;margin-left:0;margin-top:810.9pt;width:506.25pt;height:501pt;z-index:251664384;visibility:visible;mso-wrap-style:square;mso-width-percent:0;mso-height-percent:0;mso-wrap-distance-left:9pt;mso-wrap-distance-top:165.6pt;mso-wrap-distance-right:9pt;mso-wrap-distance-bottom:21.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" fillcolor="#d8d8d8 [2732]" stroked="f">
                <v:textbox inset="14.4pt,23.76pt,14.4pt,23.76pt">
                  <w:txbxContent>
                    <w:p w:rsidR="0025165D" w:rsidRPr="00B96E34" w:rsidRDefault="0025165D" w:rsidP="0025165D">
                      <w:pPr>
                        <w:pStyle w:val="TemplateHeadline"/>
                        <w:rPr>
                          <w:rFonts w:asciiTheme="majorHAnsi" w:hAnsiTheme="majorHAnsi" w:cstheme="majorHAnsi"/>
                          <w:lang w:val="nl-NL"/>
                        </w:rPr>
                      </w:pPr>
                      <w:r w:rsidRPr="00B96E34">
                        <w:rPr>
                          <w:rFonts w:asciiTheme="majorHAnsi" w:hAnsiTheme="majorHAnsi" w:cstheme="majorHAnsi"/>
                          <w:lang w:val="nl-NL"/>
                        </w:rPr>
                        <w:t>Standaard 1320 – Rapportering over het programma voor kwaliteitsbewaking en -verbetering</w:t>
                      </w:r>
                    </w:p>
                    <w:p w:rsidR="0025165D" w:rsidRPr="0025165D" w:rsidRDefault="0025165D" w:rsidP="0025165D">
                      <w:pPr>
                        <w:pStyle w:val="RedBullets"/>
                        <w:numPr>
                          <w:ilvl w:val="0"/>
                          <w:numId w:val="0"/>
                        </w:numPr>
                        <w:rPr>
                          <w:rFonts w:asciiTheme="majorHAnsi" w:hAnsiTheme="majorHAnsi" w:cstheme="majorHAnsi"/>
                          <w:sz w:val="22"/>
                          <w:szCs w:val="22"/>
                          <w:lang w:val="nl-NL"/>
                        </w:rPr>
                      </w:pPr>
                      <w:r w:rsidRPr="0025165D">
                        <w:rPr>
                          <w:rFonts w:asciiTheme="majorHAnsi" w:hAnsiTheme="majorHAnsi" w:cstheme="majorHAnsi"/>
                          <w:sz w:val="22"/>
                          <w:szCs w:val="22"/>
                          <w:lang w:val="nl-NL"/>
                        </w:rPr>
                        <w:t>Het hoofd van de internal-auditfunctie moet de uitkomsten van het programma voor kwaliteitsbewaking en -verbetering voorleggen aan het senior management en het bestuur. De bekendmaking dient het volgende te omvatten:</w:t>
                      </w:r>
                    </w:p>
                    <w:p w:rsidR="0025165D" w:rsidRPr="0025165D" w:rsidRDefault="0025165D" w:rsidP="0025165D">
                      <w:pPr>
                        <w:pStyle w:val="Geenafstand"/>
                        <w:rPr>
                          <w:sz w:val="22"/>
                          <w:szCs w:val="22"/>
                          <w:lang w:val="nl-NL"/>
                        </w:rPr>
                      </w:pP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reikwijdte en de frequentie van zowel de interne als externe evaluaties;</w:t>
                      </w: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kwalificaties en de onafhankelijkheid van de beoordelaar(s) of het beoordelingsteam, inclusief potentiële belangenconflicten;</w:t>
                      </w: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de conclusies van de beoordelaars;</w:t>
                      </w:r>
                    </w:p>
                    <w:p w:rsidR="0025165D" w:rsidRPr="0025165D" w:rsidRDefault="0025165D" w:rsidP="0025165D">
                      <w:pPr>
                        <w:pStyle w:val="RedBullets"/>
                        <w:rPr>
                          <w:rFonts w:asciiTheme="majorHAnsi" w:hAnsiTheme="majorHAnsi" w:cstheme="majorHAnsi"/>
                          <w:sz w:val="22"/>
                          <w:szCs w:val="22"/>
                          <w:lang w:val="nl-NL"/>
                        </w:rPr>
                      </w:pPr>
                      <w:r w:rsidRPr="0025165D">
                        <w:rPr>
                          <w:rFonts w:asciiTheme="majorHAnsi" w:hAnsiTheme="majorHAnsi" w:cstheme="majorHAnsi"/>
                          <w:sz w:val="22"/>
                          <w:szCs w:val="22"/>
                          <w:lang w:val="nl-NL"/>
                        </w:rPr>
                        <w:t>corrigerende actieplannen.</w:t>
                      </w:r>
                    </w:p>
                    <w:p w:rsidR="0025165D" w:rsidRPr="0025165D" w:rsidRDefault="0025165D" w:rsidP="0025165D">
                      <w:pPr>
                        <w:pStyle w:val="Geenafstand"/>
                        <w:rPr>
                          <w:sz w:val="22"/>
                          <w:szCs w:val="22"/>
                          <w:lang w:val="nl-NL"/>
                        </w:rPr>
                      </w:pPr>
                    </w:p>
                    <w:p w:rsidR="0025165D" w:rsidRPr="0025165D" w:rsidRDefault="0025165D" w:rsidP="0025165D">
                      <w:pPr>
                        <w:pStyle w:val="RedBullets"/>
                        <w:numPr>
                          <w:ilvl w:val="0"/>
                          <w:numId w:val="0"/>
                        </w:numPr>
                        <w:ind w:left="360" w:hanging="360"/>
                        <w:rPr>
                          <w:rFonts w:asciiTheme="majorHAnsi" w:hAnsiTheme="majorHAnsi" w:cstheme="majorHAnsi"/>
                          <w:sz w:val="22"/>
                          <w:szCs w:val="22"/>
                          <w:lang w:val="nl-NL"/>
                        </w:rPr>
                      </w:pPr>
                      <w:r w:rsidRPr="0025165D">
                        <w:rPr>
                          <w:rFonts w:asciiTheme="majorHAnsi" w:hAnsiTheme="majorHAnsi" w:cstheme="majorHAnsi"/>
                          <w:b/>
                          <w:sz w:val="22"/>
                          <w:szCs w:val="22"/>
                          <w:lang w:val="nl-NL"/>
                        </w:rPr>
                        <w:t>Interpretatie</w:t>
                      </w:r>
                      <w:r w:rsidRPr="0025165D">
                        <w:rPr>
                          <w:rFonts w:asciiTheme="majorHAnsi" w:hAnsiTheme="majorHAnsi" w:cstheme="majorHAnsi"/>
                          <w:sz w:val="22"/>
                          <w:szCs w:val="22"/>
                          <w:lang w:val="nl-NL"/>
                        </w:rPr>
                        <w:t>:</w:t>
                      </w:r>
                    </w:p>
                    <w:p w:rsidR="0025165D" w:rsidRDefault="0025165D" w:rsidP="0025165D">
                      <w:pPr>
                        <w:pStyle w:val="Geenafstand"/>
                        <w:rPr>
                          <w:lang w:val="nl-NL"/>
                        </w:rPr>
                      </w:pPr>
                    </w:p>
                    <w:p w:rsidR="0025165D" w:rsidRPr="0025165D" w:rsidRDefault="0025165D" w:rsidP="0025165D">
                      <w:pPr>
                        <w:pStyle w:val="RedBullets"/>
                        <w:numPr>
                          <w:ilvl w:val="0"/>
                          <w:numId w:val="0"/>
                        </w:numPr>
                        <w:rPr>
                          <w:rFonts w:asciiTheme="majorHAnsi" w:hAnsiTheme="majorHAnsi" w:cstheme="majorHAnsi"/>
                          <w:i/>
                          <w:sz w:val="22"/>
                          <w:szCs w:val="22"/>
                          <w:lang w:val="nl-NL"/>
                        </w:rPr>
                      </w:pPr>
                      <w:r w:rsidRPr="0025165D">
                        <w:rPr>
                          <w:rFonts w:asciiTheme="majorHAnsi" w:hAnsiTheme="majorHAnsi" w:cstheme="majorHAnsi"/>
                          <w:i/>
                          <w:sz w:val="22"/>
                          <w:szCs w:val="22"/>
                          <w:lang w:val="nl-NL"/>
                        </w:rPr>
                        <w:t>De vorm, inhoud en frequentie van de communicatie van de resultaten van het programma voor kwaliteitsbewaking en -verbetering worden vastgesteld op basis van gesprekken met het senior management en het bestuur. Hierbij worden de verantwoordelijkheden van de internal-auditfunctie en het hoofd van de internal-auditfunctie zoals omschreven in het internal-auditcharter betrokken. Om de naleving van de gedragscode en de Standaarden aan te tonen, worden de resultaten van de externe en periodieke interne evaluaties gecommuniceerd bij de afronding van een dergelijke evaluatie en worden de resultaten van het voortdurend toezicht minstens eenmaal per jaar doorgegeven. De resultaten bevatten ook de conclusies van de beoordelaar of het beoordelingsteam met betrekking tot het niveau van naleving.</w:t>
                      </w:r>
                    </w:p>
                    <w:p w:rsidR="0025165D" w:rsidRPr="0025165D" w:rsidRDefault="0025165D" w:rsidP="0025165D">
                      <w:pPr>
                        <w:pStyle w:val="Geenafstand"/>
                        <w:rPr>
                          <w:lang w:val="nl-NL"/>
                        </w:rPr>
                      </w:pPr>
                    </w:p>
                  </w:txbxContent>
                </v:textbox>
                <w10:wrap type="square" anchorx="margin" anchory="margin"/>
              </v:shape>
            </w:pict>
          </mc:Fallback>
        </mc:AlternateContent>
      </w:r>
      <w:r w:rsidR="00685768" w:rsidRPr="0025165D">
        <w:rPr>
          <w:rFonts w:asciiTheme="minorHAnsi" w:hAnsiTheme="minorHAnsi" w:cstheme="minorHAnsi"/>
          <w:lang w:val="nl-NL"/>
        </w:rPr>
        <w:t xml:space="preserve">Inleiding </w:t>
      </w:r>
    </w:p>
    <w:p w:rsidR="00B24B48" w:rsidRPr="0025165D" w:rsidRDefault="00B24B48" w:rsidP="00B24B48">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Standaard 1320 geeft de minimumcriteria die het hoofd van de internal auditfunctie (CAE) moet communiceren aan het senior management en het bestuur in verband met het kwaliteitsbewakings- en verbeterprogramma (QAIP). Beoordeling van de vereisten met betrekking tot elk element in de standaard kan de CAE helpen bij de voorbereiding van de implementatie van deze standaard. </w:t>
      </w:r>
    </w:p>
    <w:p w:rsidR="00B24B48" w:rsidRPr="0025165D" w:rsidRDefault="00B24B48" w:rsidP="00B24B48">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Zoals deze standaard aangeeft, is de CAE verantwoordelijk voor het communiceren van resultaten van het gehele programma. Om dit te kunnen doen, moet de CAE inzicht hebben in de vereisten van het QAIP (zie Standaard 1300 – Kwaliteitsbewakings- en verbeterprogramma). De CAE vergadert doorgaans regelmatig met het senior management en het bestuur om de verwachtingen voor de communicatie rondom de internal auditfunctie, inclusief die betreffende het QAIP, te bespreken en overeen te komen. De CAE neemt ook de verantwoordelijkheden in beschouwing die verband houden met het QAIP en in het internal auditcharter zijn omschreven. </w:t>
      </w:r>
    </w:p>
    <w:p w:rsidR="002C0B84" w:rsidRPr="0025165D" w:rsidRDefault="00B24B48" w:rsidP="00B24B48">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De CAE dient bekend te zijn met interne evaluaties, met inbegrip van periodieke evaluaties en voortdurende bewaking, evenals afgeronde externe evaluaties. Als zodanig dient de CAE inzicht te hebben in de mate waarin de internal auditfunctie de Internationale standaarden voor de beroepsuitoefening van internal auditing (Standaarden) en de Gedragscode van het IIA naleeft.</w:t>
      </w:r>
    </w:p>
    <w:p w:rsidR="00B24B48" w:rsidRPr="0025165D" w:rsidRDefault="00B24B48" w:rsidP="00B24B48">
      <w:pPr>
        <w:pStyle w:val="TemplateHeadline"/>
        <w:rPr>
          <w:rFonts w:asciiTheme="minorHAnsi" w:hAnsiTheme="minorHAnsi" w:cstheme="minorHAnsi"/>
          <w:color w:val="000000"/>
          <w:sz w:val="22"/>
          <w:szCs w:val="22"/>
          <w:lang w:val="nl-NL"/>
        </w:rPr>
      </w:pPr>
    </w:p>
    <w:p w:rsidR="002F57B5" w:rsidRPr="0025165D" w:rsidRDefault="00685768" w:rsidP="002F57B5">
      <w:pPr>
        <w:pStyle w:val="TemplateHeadline"/>
        <w:rPr>
          <w:rFonts w:asciiTheme="minorHAnsi" w:hAnsiTheme="minorHAnsi" w:cstheme="minorHAnsi"/>
          <w:lang w:val="nl-NL"/>
        </w:rPr>
      </w:pPr>
      <w:r w:rsidRPr="0025165D">
        <w:rPr>
          <w:rFonts w:asciiTheme="minorHAnsi" w:hAnsiTheme="minorHAnsi" w:cstheme="minorHAnsi"/>
          <w:lang w:val="nl-NL"/>
        </w:rPr>
        <w:t xml:space="preserve">Overwegingen bij de implementatie </w:t>
      </w:r>
    </w:p>
    <w:p w:rsidR="002F57B5" w:rsidRPr="0025165D" w:rsidRDefault="00B24B48" w:rsidP="002F57B5">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Normaal gesproken worden de gegevens over het QAIP gedocumenteerd in de beleids- en </w:t>
      </w:r>
      <w:proofErr w:type="spellStart"/>
      <w:r w:rsidRPr="0025165D">
        <w:rPr>
          <w:rFonts w:asciiTheme="minorHAnsi" w:hAnsiTheme="minorHAnsi" w:cstheme="minorHAnsi"/>
          <w:color w:val="000000"/>
          <w:sz w:val="22"/>
          <w:szCs w:val="22"/>
          <w:lang w:val="nl-NL"/>
        </w:rPr>
        <w:t>procedureshandleiding</w:t>
      </w:r>
      <w:proofErr w:type="spellEnd"/>
      <w:r w:rsidRPr="0025165D">
        <w:rPr>
          <w:rFonts w:asciiTheme="minorHAnsi" w:hAnsiTheme="minorHAnsi" w:cstheme="minorHAnsi"/>
          <w:color w:val="000000"/>
          <w:sz w:val="22"/>
          <w:szCs w:val="22"/>
          <w:lang w:val="nl-NL"/>
        </w:rPr>
        <w:t xml:space="preserve"> voor de internal auditfunctie (zie Standaard 2040 – Beleid en Procedures) en het internal auditcharter (zie Standaard 1010 – Erkenning van de dwingende richtlijnen in het internal auditcharter). De CAE kan beginnen door deze informatie te beoordelen teneinde zich inzicht te verschaffen in de communicatievereisten in verband met de rapportage over het QAIP, die vier kernelementen omvatten:</w:t>
      </w:r>
    </w:p>
    <w:p w:rsidR="00B24B48" w:rsidRPr="0025165D" w:rsidRDefault="00B24B48" w:rsidP="00B24B48">
      <w:pPr>
        <w:pStyle w:val="RedBullets"/>
        <w:rPr>
          <w:rFonts w:asciiTheme="minorHAnsi" w:hAnsiTheme="minorHAnsi" w:cstheme="minorHAnsi"/>
          <w:sz w:val="22"/>
          <w:szCs w:val="22"/>
          <w:lang w:val="nl-NL"/>
        </w:rPr>
      </w:pPr>
      <w:r w:rsidRPr="0025165D">
        <w:rPr>
          <w:rFonts w:asciiTheme="minorHAnsi" w:hAnsiTheme="minorHAnsi" w:cstheme="minorHAnsi"/>
          <w:sz w:val="22"/>
          <w:szCs w:val="22"/>
          <w:lang w:val="nl-NL"/>
        </w:rPr>
        <w:lastRenderedPageBreak/>
        <w:t>Reikwijdte en frequentie van interne en externe evaluaties;</w:t>
      </w:r>
    </w:p>
    <w:p w:rsidR="00B24B48" w:rsidRPr="0025165D" w:rsidRDefault="00B24B48" w:rsidP="00B24B48">
      <w:pPr>
        <w:pStyle w:val="RedBullets"/>
        <w:rPr>
          <w:rFonts w:asciiTheme="minorHAnsi" w:hAnsiTheme="minorHAnsi" w:cstheme="minorHAnsi"/>
          <w:sz w:val="22"/>
          <w:szCs w:val="22"/>
          <w:lang w:val="nl-NL"/>
        </w:rPr>
      </w:pPr>
      <w:r w:rsidRPr="0025165D">
        <w:rPr>
          <w:rFonts w:asciiTheme="minorHAnsi" w:hAnsiTheme="minorHAnsi" w:cstheme="minorHAnsi"/>
          <w:sz w:val="22"/>
          <w:szCs w:val="22"/>
          <w:lang w:val="nl-NL"/>
        </w:rPr>
        <w:t>Kwalificaties en onafhankelijkheid van de beoordelaars.</w:t>
      </w:r>
    </w:p>
    <w:p w:rsidR="00B24B48" w:rsidRPr="0025165D" w:rsidRDefault="00B24B48" w:rsidP="00B24B48">
      <w:pPr>
        <w:pStyle w:val="RedBullets"/>
        <w:rPr>
          <w:rFonts w:asciiTheme="minorHAnsi" w:hAnsiTheme="minorHAnsi" w:cstheme="minorHAnsi"/>
          <w:sz w:val="22"/>
          <w:szCs w:val="22"/>
          <w:lang w:val="nl-NL"/>
        </w:rPr>
      </w:pPr>
      <w:r w:rsidRPr="0025165D">
        <w:rPr>
          <w:rFonts w:asciiTheme="minorHAnsi" w:hAnsiTheme="minorHAnsi" w:cstheme="minorHAnsi"/>
          <w:sz w:val="22"/>
          <w:szCs w:val="22"/>
          <w:lang w:val="nl-NL"/>
        </w:rPr>
        <w:t>Conclusies van beoordelaars;</w:t>
      </w:r>
    </w:p>
    <w:p w:rsidR="00B24B48" w:rsidRPr="0025165D" w:rsidRDefault="00B24B48" w:rsidP="00B24B48">
      <w:pPr>
        <w:pStyle w:val="RedBullets"/>
        <w:rPr>
          <w:rFonts w:asciiTheme="minorHAnsi" w:hAnsiTheme="minorHAnsi" w:cstheme="minorHAnsi"/>
          <w:sz w:val="22"/>
          <w:szCs w:val="22"/>
          <w:lang w:val="nl-NL"/>
        </w:rPr>
      </w:pPr>
      <w:r w:rsidRPr="0025165D">
        <w:rPr>
          <w:rFonts w:asciiTheme="minorHAnsi" w:hAnsiTheme="minorHAnsi" w:cstheme="minorHAnsi"/>
          <w:sz w:val="22"/>
          <w:szCs w:val="22"/>
          <w:lang w:val="nl-NL"/>
        </w:rPr>
        <w:t>Actieplannen met corrigerende maatregelen.</w:t>
      </w:r>
    </w:p>
    <w:p w:rsidR="00B24B48" w:rsidRPr="0025165D" w:rsidRDefault="00B24B48" w:rsidP="00B24B48">
      <w:pPr>
        <w:pStyle w:val="Kop2"/>
        <w:rPr>
          <w:rFonts w:asciiTheme="minorHAnsi" w:hAnsiTheme="minorHAnsi" w:cstheme="minorHAnsi"/>
          <w:sz w:val="22"/>
          <w:szCs w:val="22"/>
          <w:lang w:val="nl-NL"/>
        </w:rPr>
      </w:pPr>
    </w:p>
    <w:p w:rsidR="00B24B48" w:rsidRPr="0025165D" w:rsidRDefault="00B24B48" w:rsidP="00B24B48">
      <w:pPr>
        <w:pStyle w:val="Kop2"/>
        <w:rPr>
          <w:rFonts w:asciiTheme="minorHAnsi" w:hAnsiTheme="minorHAnsi" w:cstheme="minorHAnsi"/>
          <w:sz w:val="22"/>
          <w:szCs w:val="22"/>
          <w:lang w:val="nl-NL"/>
        </w:rPr>
      </w:pPr>
      <w:r w:rsidRPr="0025165D">
        <w:rPr>
          <w:rFonts w:asciiTheme="minorHAnsi" w:hAnsiTheme="minorHAnsi" w:cstheme="minorHAnsi"/>
          <w:sz w:val="22"/>
          <w:szCs w:val="22"/>
          <w:lang w:val="nl-NL"/>
        </w:rPr>
        <w:t>Reikwijdte en frequentie van zowel interne als externe evaluaties;</w:t>
      </w:r>
    </w:p>
    <w:p w:rsidR="00B24B48" w:rsidRPr="0025165D" w:rsidRDefault="00B24B48" w:rsidP="00B24B48">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De reikwijdte en frequentie van zowel interne als externe evaluaties moeten worden besproken met het bestuur en het senior management (zie Standaard 1311 – Interne evaluaties en Standaard 1312 – Externe evaluaties). De reikwijdte dient de verantwoordelijkheden van de internal auditfunctie en de CAE in acht te nemen, zoals omschreven in het internal auditcharter. De reikwijdte kan de verwachtingen van bestuur en senior management omtrent de internal auditfunctie omvatten, evenals verwachtingen die door andere stakeholders zijn geuit. De reikwijdte kan ook internal auditpraktijken omvatten die zijn beoordeeld tegen de Standaarden, alsmede alle andere wettelijke vereisten die de internal auditfunctie kunnen beïnvloeden. De frequentie van externe evaluaties varieert afhankelijk van de omvang en volwassenheid van de internal auditfunctie.</w:t>
      </w:r>
    </w:p>
    <w:p w:rsidR="00946CF4" w:rsidRPr="0025165D" w:rsidRDefault="0025165D" w:rsidP="00946CF4">
      <w:pPr>
        <w:pStyle w:val="Kop3"/>
        <w:rPr>
          <w:rFonts w:asciiTheme="minorHAnsi" w:hAnsiTheme="minorHAnsi" w:cstheme="minorHAnsi"/>
          <w:sz w:val="22"/>
          <w:szCs w:val="22"/>
          <w:lang w:val="nl-NL"/>
        </w:rPr>
      </w:pPr>
      <w:r>
        <w:rPr>
          <w:rFonts w:asciiTheme="minorHAnsi" w:hAnsiTheme="minorHAnsi" w:cstheme="minorHAnsi"/>
          <w:sz w:val="22"/>
          <w:szCs w:val="22"/>
          <w:lang w:val="nl-NL"/>
        </w:rPr>
        <w:br/>
      </w:r>
      <w:r w:rsidR="00946CF4" w:rsidRPr="0025165D">
        <w:rPr>
          <w:rFonts w:asciiTheme="minorHAnsi" w:hAnsiTheme="minorHAnsi" w:cstheme="minorHAnsi"/>
          <w:sz w:val="22"/>
          <w:szCs w:val="22"/>
          <w:lang w:val="nl-NL"/>
        </w:rPr>
        <w:t>Interne evaluaties</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De CAE moet ervoor zorgen dat een middel om de resultaten van interne evaluaties ten minste jaarlijks worden gecommuniceerd om de geloofwaardigheid en objectiviteit van de internal auditfunctie te vergroten. In de interpretatie van Standaard 1320 staat dat de resultaten van periodieke interne evaluaties dienen te worden gecommuniceerd na afronding van dergelijke beoordelingen, en de resultaten van voortdurende bewaking dienen ten minste eenmaal per jaar te worden gecommuniceerd. </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Periodieke interne evaluaties kunnen een evaluatie bevatten van de naleving van de Standaarden door de internal auditfunctie ter ondersteuning van de nalevingsverklaring van de internal auditfunctie (zie Standaard 1321 - Gebruik van de uitdrukking "In overeenstemming met de Internationale Standaarden voor de Beroepsuitoefening van Internal auditing"). Grotere organisaties kunnen jaarlijks periodieke interne evaluaties uitvoeren, terwijl kleinere of minder volwassen internal auditfuncties deze minder vaak kunnen uitvoeren (bv., elke twee jaar). De internal auditfunctie kan bijvoorbeeld een periodieke beoordeling uitvoeren over een meerjarige periode, en rapporteren over de resultaten van de werkzaamheden die tijdens elke periode afzonderlijk zijn verricht.</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Voortdurende bewaking omvat meestal rapportage over belangrijke prestatie-indicatoren voor internal auditing. De CAE kan een jaarverslag verstrekken aan het senior management en het bestuur met betrekking tot de resultaten van het voortdurende toezicht en aanbevelingen voor verbetering insluiten. </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lastRenderedPageBreak/>
        <w:t>Over het algemeen geven degenen die verantwoordelijk zijn voor het uitvoeren van voortdurende bewaking en periodieke interne evaluaties de resultaten rechtstreeks aan de CAE tijdens de uitvoering van de evaluaties. Bij een kleinere internal auditfunctie kan de CAE een grotere directe rol spelen bij het interne beoordelingsproces. De resultaten van interne evaluaties omvatten, in voorkomend geval, actieplannen met corrigerende maatregelen en voortgang naar voltooiing. De CAE kan interne beoordelingsverslagen verstrekken aan verschillende stakeholders, waaronder het senior management, het bestuur en externe auditors.</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Implementatierichtlijn 1311 – Interne evaluaties geeft extra details over voortdurende bewaking en periodieke interne evaluaties.</w:t>
      </w:r>
    </w:p>
    <w:p w:rsidR="00946CF4" w:rsidRPr="0025165D" w:rsidRDefault="0025165D" w:rsidP="00946CF4">
      <w:pPr>
        <w:pStyle w:val="Kop3"/>
        <w:rPr>
          <w:rFonts w:asciiTheme="minorHAnsi" w:hAnsiTheme="minorHAnsi" w:cstheme="minorHAnsi"/>
          <w:sz w:val="22"/>
          <w:szCs w:val="22"/>
          <w:lang w:val="nl-NL"/>
        </w:rPr>
      </w:pPr>
      <w:r>
        <w:rPr>
          <w:rFonts w:asciiTheme="minorHAnsi" w:hAnsiTheme="minorHAnsi" w:cstheme="minorHAnsi"/>
          <w:sz w:val="22"/>
          <w:szCs w:val="22"/>
          <w:lang w:val="nl-NL"/>
        </w:rPr>
        <w:br/>
      </w:r>
      <w:r w:rsidR="00946CF4" w:rsidRPr="0025165D">
        <w:rPr>
          <w:rFonts w:asciiTheme="minorHAnsi" w:hAnsiTheme="minorHAnsi" w:cstheme="minorHAnsi"/>
          <w:sz w:val="22"/>
          <w:szCs w:val="22"/>
          <w:lang w:val="nl-NL"/>
        </w:rPr>
        <w:t>Externe evaluaties</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De CAE moet de frequentie van externe evaluaties bespreken met het senior management en het bestuur. De Standaarden vereisen dat de internal auditfunctie ten minste eenmaal per vijf jaar een externe evaluatie ondergaat. Bij de bespreking van deze eisen met het senior management en het bestuur kan de CAE echter bepalen dat het passend is om een externe evaluatie vaker uit te voeren. Er zijn verschillende redenen om een  frequentere evaluatie te overwegen, inclusief veranderingen in leiderschap (bv., senior management of de CAE), belangrijke wijzigingen in het internal </w:t>
      </w:r>
      <w:proofErr w:type="spellStart"/>
      <w:r w:rsidRPr="0025165D">
        <w:rPr>
          <w:rFonts w:asciiTheme="minorHAnsi" w:hAnsiTheme="minorHAnsi" w:cstheme="minorHAnsi"/>
          <w:color w:val="000000"/>
          <w:sz w:val="22"/>
          <w:szCs w:val="22"/>
          <w:lang w:val="nl-NL"/>
        </w:rPr>
        <w:t>auditingbeleid</w:t>
      </w:r>
      <w:proofErr w:type="spellEnd"/>
      <w:r w:rsidRPr="0025165D">
        <w:rPr>
          <w:rFonts w:asciiTheme="minorHAnsi" w:hAnsiTheme="minorHAnsi" w:cstheme="minorHAnsi"/>
          <w:color w:val="000000"/>
          <w:sz w:val="22"/>
          <w:szCs w:val="22"/>
          <w:lang w:val="nl-NL"/>
        </w:rPr>
        <w:t xml:space="preserve"> of -procedures, de fusie van twee of meer auditorganisaties tot één internal auditfunctie of aanzienlijk personeelsverloop. Daarnaast kunnen industrie-specifieke of omgevingsfactoren een meer frequente beoordeling rechtvaardigen.</w:t>
      </w:r>
    </w:p>
    <w:p w:rsidR="00946CF4" w:rsidRPr="0025165D" w:rsidRDefault="00946CF4" w:rsidP="00946CF4">
      <w:pPr>
        <w:pStyle w:val="Geenafstand"/>
        <w:rPr>
          <w:rFonts w:cstheme="minorHAnsi"/>
          <w:sz w:val="22"/>
          <w:szCs w:val="22"/>
          <w:lang w:val="nl-NL"/>
        </w:rPr>
      </w:pPr>
    </w:p>
    <w:p w:rsidR="00946CF4" w:rsidRPr="0025165D" w:rsidRDefault="00946CF4" w:rsidP="00946CF4">
      <w:pPr>
        <w:pStyle w:val="Kop2"/>
        <w:rPr>
          <w:rFonts w:asciiTheme="minorHAnsi" w:hAnsiTheme="minorHAnsi" w:cstheme="minorHAnsi"/>
          <w:sz w:val="22"/>
          <w:szCs w:val="22"/>
          <w:lang w:val="nl-NL"/>
        </w:rPr>
      </w:pPr>
      <w:r w:rsidRPr="0025165D">
        <w:rPr>
          <w:rFonts w:asciiTheme="minorHAnsi" w:hAnsiTheme="minorHAnsi" w:cstheme="minorHAnsi"/>
          <w:sz w:val="22"/>
          <w:szCs w:val="22"/>
          <w:lang w:val="nl-NL"/>
        </w:rPr>
        <w:t>Kwalificaties en onafhankelijkheid van de beoordelaars</w:t>
      </w:r>
    </w:p>
    <w:p w:rsidR="00946CF4" w:rsidRPr="0025165D" w:rsidRDefault="00946CF4" w:rsidP="00946CF4">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Bij het kiezen van een externe beoordelaar of extern beoordelingsteam bespreekt de CAE doorgaans met het senior management en het bestuur de kwalificaties van de potentiële beoordelaar(s) en verschillende factoren die verband houden met onafhankelijkheid en objectiviteit, met inbegrip van actuele, potentiële of vermeende belangenverstrengelingen. Bij de rapportage van de resultaten van de externe evaluatie bevestigt de CAE doorgaans de kwalificaties en onafhankelijkheid van de externe beoordelaar of het externe beoordelingsteam. Alle feitelijke, potentiële of vermeende belangenverstrengelingen dienen te worden gerapporteerd aan het senior management en het bestuur. Implementatierichtlijn 1312 – Externe Evaluaties, biedt aanvullende gegevens over de kwalificatie en onafhankelijkheid van externe beoordelaars.</w:t>
      </w:r>
    </w:p>
    <w:p w:rsidR="00A71BA5" w:rsidRPr="0025165D" w:rsidRDefault="00A71BA5" w:rsidP="00A71BA5">
      <w:pPr>
        <w:pStyle w:val="Geenafstand"/>
        <w:rPr>
          <w:rFonts w:cstheme="minorHAnsi"/>
          <w:sz w:val="22"/>
          <w:szCs w:val="22"/>
          <w:lang w:val="nl-NL"/>
        </w:rPr>
      </w:pPr>
    </w:p>
    <w:p w:rsidR="00A71BA5" w:rsidRPr="0025165D" w:rsidRDefault="00A71BA5" w:rsidP="00A71BA5">
      <w:pPr>
        <w:pStyle w:val="Kop2"/>
        <w:rPr>
          <w:rFonts w:asciiTheme="minorHAnsi" w:hAnsiTheme="minorHAnsi" w:cstheme="minorHAnsi"/>
          <w:sz w:val="22"/>
          <w:szCs w:val="22"/>
          <w:lang w:val="nl-NL"/>
        </w:rPr>
      </w:pPr>
      <w:r w:rsidRPr="0025165D">
        <w:rPr>
          <w:rFonts w:asciiTheme="minorHAnsi" w:hAnsiTheme="minorHAnsi" w:cstheme="minorHAnsi"/>
          <w:sz w:val="22"/>
          <w:szCs w:val="22"/>
          <w:lang w:val="nl-NL"/>
        </w:rPr>
        <w:lastRenderedPageBreak/>
        <w:t xml:space="preserve">Conclusie van beoordelaars </w:t>
      </w:r>
    </w:p>
    <w:p w:rsidR="00A3340D" w:rsidRPr="0025165D" w:rsidRDefault="00A71BA5" w:rsidP="00A71BA5">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In externe evaluatieverslagen wordt een oordeel of conclusie gegeven over de resultaten van de externe evaluatie. Naast de conclusie over de algemene mate van naleving van de Standaarden door de internal auditfunctie kan het rapport een beoordeling voor elke standaard- en/of serie standaarden bevatten. De CAE dient de ratingconclusie(s), alsmede de impact van de resultaten, aan het senior management en het bestuur uit te leggen. Een voorbeeld van een ratingschaal die gebruikt kan worden om de mate van naleving te tonen is:</w:t>
      </w:r>
    </w:p>
    <w:p w:rsidR="00304B9F" w:rsidRPr="0025165D" w:rsidRDefault="00304B9F" w:rsidP="00304B9F">
      <w:pPr>
        <w:pStyle w:val="RedBullets"/>
        <w:rPr>
          <w:rFonts w:asciiTheme="minorHAnsi" w:hAnsiTheme="minorHAnsi" w:cstheme="minorHAnsi"/>
          <w:sz w:val="22"/>
          <w:szCs w:val="22"/>
          <w:lang w:val="nl-NL"/>
        </w:rPr>
      </w:pPr>
      <w:r w:rsidRPr="0025165D">
        <w:rPr>
          <w:rFonts w:asciiTheme="minorHAnsi" w:hAnsiTheme="minorHAnsi" w:cstheme="minorHAnsi"/>
          <w:b/>
          <w:sz w:val="22"/>
          <w:szCs w:val="22"/>
          <w:lang w:val="nl-NL"/>
        </w:rPr>
        <w:t>Voldoet over het algemeen</w:t>
      </w:r>
      <w:r w:rsidRPr="0025165D">
        <w:rPr>
          <w:rFonts w:asciiTheme="minorHAnsi" w:hAnsiTheme="minorHAnsi" w:cstheme="minorHAnsi"/>
          <w:sz w:val="22"/>
          <w:szCs w:val="22"/>
          <w:lang w:val="nl-NL"/>
        </w:rPr>
        <w:t xml:space="preserve"> – Dit is de hoogste rating, hetgeen betekent dat een internal auditfunctie een charter, beleidsregels en processen heeft en de uitvoering en resultaten ervan worden geacht in overeenstemming te zijn met de Standaarden.</w:t>
      </w:r>
    </w:p>
    <w:p w:rsidR="00304B9F" w:rsidRPr="0025165D" w:rsidRDefault="00304B9F" w:rsidP="00304B9F">
      <w:pPr>
        <w:pStyle w:val="RedBullets"/>
        <w:rPr>
          <w:rFonts w:asciiTheme="minorHAnsi" w:hAnsiTheme="minorHAnsi" w:cstheme="minorHAnsi"/>
          <w:sz w:val="22"/>
          <w:szCs w:val="22"/>
          <w:lang w:val="nl-NL"/>
        </w:rPr>
      </w:pPr>
      <w:r w:rsidRPr="0025165D">
        <w:rPr>
          <w:rFonts w:asciiTheme="minorHAnsi" w:hAnsiTheme="minorHAnsi" w:cstheme="minorHAnsi"/>
          <w:b/>
          <w:sz w:val="22"/>
          <w:szCs w:val="22"/>
          <w:lang w:val="nl-NL"/>
        </w:rPr>
        <w:t>Voldoet gedeeltelijk</w:t>
      </w:r>
      <w:r w:rsidRPr="0025165D">
        <w:rPr>
          <w:rFonts w:asciiTheme="minorHAnsi" w:hAnsiTheme="minorHAnsi" w:cstheme="minorHAnsi"/>
          <w:sz w:val="22"/>
          <w:szCs w:val="22"/>
          <w:lang w:val="nl-NL"/>
        </w:rPr>
        <w:t xml:space="preserve"> – Gebreken in de praktijk worden geacht af te wijken van de Standaarden, maar deze gebreken hebben de internal auditfunctie niet verhinderd te handelen overeenkomstig haar verantwoordelijkheden. </w:t>
      </w:r>
    </w:p>
    <w:p w:rsidR="00A71BA5" w:rsidRPr="0025165D" w:rsidRDefault="00304B9F" w:rsidP="00304B9F">
      <w:pPr>
        <w:pStyle w:val="RedBullets"/>
        <w:rPr>
          <w:rFonts w:asciiTheme="minorHAnsi" w:hAnsiTheme="minorHAnsi" w:cstheme="minorHAnsi"/>
          <w:sz w:val="22"/>
          <w:szCs w:val="22"/>
          <w:lang w:val="nl-NL"/>
        </w:rPr>
      </w:pPr>
      <w:r w:rsidRPr="0025165D">
        <w:rPr>
          <w:rFonts w:asciiTheme="minorHAnsi" w:hAnsiTheme="minorHAnsi" w:cstheme="minorHAnsi"/>
          <w:b/>
          <w:sz w:val="22"/>
          <w:szCs w:val="22"/>
          <w:lang w:val="nl-NL"/>
        </w:rPr>
        <w:t>Voldoet niet</w:t>
      </w:r>
      <w:r w:rsidRPr="0025165D">
        <w:rPr>
          <w:rFonts w:asciiTheme="minorHAnsi" w:hAnsiTheme="minorHAnsi" w:cstheme="minorHAnsi"/>
          <w:sz w:val="22"/>
          <w:szCs w:val="22"/>
          <w:lang w:val="nl-NL"/>
        </w:rPr>
        <w:t xml:space="preserve"> – Gebreken in de praktijk worden zo belangrijk geacht dat zij een adequate naleving door de internal auditfunctie op alle of belangrijke gebieden van de verantwoordelijkheden ernstig aantasten of verhinderen.</w:t>
      </w:r>
    </w:p>
    <w:p w:rsidR="00304B9F" w:rsidRPr="0025165D" w:rsidRDefault="00304B9F" w:rsidP="00304B9F">
      <w:pPr>
        <w:pStyle w:val="Geenafstand"/>
        <w:rPr>
          <w:rFonts w:cstheme="minorHAnsi"/>
          <w:sz w:val="22"/>
          <w:szCs w:val="22"/>
          <w:lang w:val="nl-NL"/>
        </w:rPr>
      </w:pPr>
    </w:p>
    <w:p w:rsidR="00304B9F" w:rsidRPr="0025165D" w:rsidRDefault="00304B9F" w:rsidP="00304B9F">
      <w:pPr>
        <w:pStyle w:val="Kop2"/>
        <w:rPr>
          <w:rFonts w:asciiTheme="minorHAnsi" w:hAnsiTheme="minorHAnsi" w:cstheme="minorHAnsi"/>
          <w:sz w:val="22"/>
          <w:szCs w:val="22"/>
          <w:lang w:val="nl-NL"/>
        </w:rPr>
      </w:pPr>
      <w:r w:rsidRPr="0025165D">
        <w:rPr>
          <w:rFonts w:asciiTheme="minorHAnsi" w:hAnsiTheme="minorHAnsi" w:cstheme="minorHAnsi"/>
          <w:sz w:val="22"/>
          <w:szCs w:val="22"/>
          <w:lang w:val="nl-NL"/>
        </w:rPr>
        <w:t>Actieplannen met corrigerende maatregelen</w:t>
      </w:r>
    </w:p>
    <w:p w:rsidR="00A71BA5" w:rsidRPr="0025165D" w:rsidRDefault="00304B9F" w:rsidP="00304B9F">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Tijdens een externe evaluatie kan de beoordelaar aanbevelingen doen om gebieden aan te pakken die niet in overeenstemming zijn met de Standaarden en verbetermogelijkheden aangeven. De CAE dient alle actieplannen om uitvoering te geven aan aanbevelingen van de externe evaluatie aan het senior management en het bestuur te communiceren. De CAE kan ook overwegen om de aanbevelingen en actieplannen van de externe evaluatie met betrekking tot de bevindingen van internal auditopdrachten toe te voegen aan de bestaande bewakingsprocessen van de internal auditfunctie (zie Standaard 2500 – Toezicht op de opvolging). Nadat aanbevelingen die tijdens de externe evaluatie zijn geïdentificeerd, zijn geïmplementeerd, communiceert de CAE dit in het algemeen aan het bestuur, hetzij als onderdeel van het toezicht op de opvolging door de internal auditfunctie of door afzonderlijk op te volgen door middel van de volgende interne evaluatie (Standaard 1311) als onderdeel van het QAIP.</w:t>
      </w:r>
    </w:p>
    <w:p w:rsidR="00304B9F" w:rsidRPr="0025165D" w:rsidRDefault="00304B9F" w:rsidP="00304B9F">
      <w:pPr>
        <w:pStyle w:val="TemplateHeadline"/>
        <w:rPr>
          <w:rFonts w:asciiTheme="minorHAnsi" w:hAnsiTheme="minorHAnsi" w:cstheme="minorHAnsi"/>
          <w:color w:val="000000"/>
          <w:sz w:val="22"/>
          <w:szCs w:val="22"/>
          <w:lang w:val="nl-NL"/>
        </w:rPr>
      </w:pPr>
    </w:p>
    <w:p w:rsidR="002F57B5" w:rsidRPr="0025165D" w:rsidRDefault="00685768" w:rsidP="002F57B5">
      <w:pPr>
        <w:pStyle w:val="TemplateHeadline"/>
        <w:rPr>
          <w:rFonts w:asciiTheme="minorHAnsi" w:hAnsiTheme="minorHAnsi" w:cstheme="minorHAnsi"/>
          <w:lang w:val="nl-NL"/>
        </w:rPr>
      </w:pPr>
      <w:r w:rsidRPr="0025165D">
        <w:rPr>
          <w:rFonts w:asciiTheme="minorHAnsi" w:hAnsiTheme="minorHAnsi" w:cstheme="minorHAnsi"/>
          <w:lang w:val="nl-NL"/>
        </w:rPr>
        <w:t>Overwegingen b</w:t>
      </w:r>
      <w:r w:rsidR="002F57B5" w:rsidRPr="0025165D">
        <w:rPr>
          <w:rFonts w:asciiTheme="minorHAnsi" w:hAnsiTheme="minorHAnsi" w:cstheme="minorHAnsi"/>
          <w:lang w:val="nl-NL"/>
        </w:rPr>
        <w:t>ij het aantonen van de naleving</w:t>
      </w:r>
    </w:p>
    <w:p w:rsidR="00EC7F60" w:rsidRPr="0025165D" w:rsidRDefault="00EC7F60" w:rsidP="00EC7F60">
      <w:pPr>
        <w:pStyle w:val="TemplateHeadline"/>
        <w:rPr>
          <w:rFonts w:asciiTheme="minorHAnsi" w:hAnsiTheme="minorHAnsi" w:cstheme="minorHAnsi"/>
          <w:color w:val="000000"/>
          <w:sz w:val="22"/>
          <w:szCs w:val="22"/>
          <w:lang w:val="nl-NL"/>
        </w:rPr>
      </w:pPr>
      <w:r w:rsidRPr="0025165D">
        <w:rPr>
          <w:rFonts w:asciiTheme="minorHAnsi" w:hAnsiTheme="minorHAnsi" w:cstheme="minorHAnsi"/>
          <w:color w:val="000000"/>
          <w:sz w:val="22"/>
          <w:szCs w:val="22"/>
          <w:lang w:val="nl-NL"/>
        </w:rPr>
        <w:t xml:space="preserve">Meerdere zaken kunnen naleving van Standaard 1320 aangeven, inclusief notulen van </w:t>
      </w:r>
      <w:r w:rsidRPr="0025165D">
        <w:rPr>
          <w:rFonts w:asciiTheme="minorHAnsi" w:hAnsiTheme="minorHAnsi" w:cstheme="minorHAnsi"/>
          <w:color w:val="000000"/>
          <w:sz w:val="22"/>
          <w:szCs w:val="22"/>
          <w:lang w:val="nl-NL"/>
        </w:rPr>
        <w:lastRenderedPageBreak/>
        <w:t>bestuursvergaderingen of notulen van andere vergaderingen voor het documenteren van de besprekingen met senior management en het bestuur met betrekking tot de reikwijdte en frequentie van zowel interne als externe evaluaties. Notulen van bestuursvergaderingen of andere vergaderingen dienen ook documentatie te verstrekken ter ondersteuning van de kwalificaties en onafhankelijkheid van de externe beoordelaar of het externe beoordelingsteam. Daarnaast kan inkoopdocumentatie het proces tonen dat verband houdt met eventuele biedingsvereisten voor het verkrijgen van diensten.</w:t>
      </w:r>
    </w:p>
    <w:p w:rsidR="0025165D" w:rsidRDefault="00EC7F60" w:rsidP="00EC7F60">
      <w:pPr>
        <w:pStyle w:val="TemplateBodyText"/>
        <w:rPr>
          <w:rFonts w:asciiTheme="minorHAnsi" w:hAnsiTheme="minorHAnsi" w:cstheme="minorHAnsi"/>
          <w:sz w:val="22"/>
          <w:szCs w:val="22"/>
          <w:lang w:val="nl-NL"/>
        </w:rPr>
      </w:pPr>
      <w:r w:rsidRPr="0025165D">
        <w:rPr>
          <w:rFonts w:asciiTheme="minorHAnsi" w:hAnsiTheme="minorHAnsi" w:cstheme="minorHAnsi"/>
          <w:sz w:val="22"/>
          <w:szCs w:val="22"/>
          <w:lang w:val="nl-NL"/>
        </w:rPr>
        <w:t>Andere documentatie kan naleving van de standaard aangeven, die specifiek gerelateerd is aan de communicatie van periodieke interne en externe evaluaties. Communicatie van interne audits kan een exemplaar van het externe evaluatierapport omvatten. Dit rapport geeft meestal de details die de conclusie van de beoordelaar ondersteunen, en kan een rating voor elke standaard bevatten. De externe beoordelaar kan een presentatie geven aan het senior management en het bestuur, of de CAE kan de QAIP-resultaten direct communiceren.</w:t>
      </w:r>
    </w:p>
    <w:p w:rsidR="0025165D" w:rsidRDefault="0025165D" w:rsidP="00EC7F60">
      <w:pPr>
        <w:pStyle w:val="TemplateBodyText"/>
        <w:rPr>
          <w:rFonts w:asciiTheme="minorHAnsi" w:hAnsiTheme="minorHAnsi" w:cstheme="minorHAnsi"/>
          <w:lang w:val="nl-NL"/>
        </w:rPr>
      </w:pPr>
    </w:p>
    <w:p w:rsidR="002F57B5" w:rsidRPr="0025165D" w:rsidRDefault="00685768" w:rsidP="00EC7F60">
      <w:pPr>
        <w:pStyle w:val="TemplateBodyText"/>
        <w:rPr>
          <w:rFonts w:asciiTheme="minorHAnsi" w:hAnsiTheme="minorHAnsi" w:cstheme="minorHAnsi"/>
          <w:lang w:val="nl-NL"/>
        </w:rPr>
      </w:pPr>
      <w:r w:rsidRPr="0025165D">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4048125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30" type="#_x0000_t202" style="position:absolute;margin-left:452.8pt;margin-top:318.75pt;width:7in;height:404.2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Ng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25165D"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65D" w:rsidRDefault="0025165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25165D">
      <w:rPr>
        <w:rStyle w:val="Paginanummer"/>
        <w:noProof/>
        <w:color w:val="535953"/>
        <w:sz w:val="16"/>
        <w:szCs w:val="16"/>
      </w:rPr>
      <w:t>7</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25165D">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B96E34">
    <w:bookmarkStart w:id="0" w:name="_GoBack"/>
    <w:bookmarkEnd w:id="0"/>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posOffset>152400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2F57B5">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25165D">
                            <w:rPr>
                              <w:rFonts w:ascii="Arial" w:hAnsi="Arial" w:cs="Arial"/>
                              <w:color w:val="0F1F4B"/>
                              <w:lang w:val="nl-NL"/>
                            </w:rPr>
                            <w:t>1320 -</w:t>
                          </w:r>
                          <w:r w:rsidR="00B96E34" w:rsidRPr="00B96E34">
                            <w:rPr>
                              <w:rFonts w:ascii="Arial" w:hAnsi="Arial" w:cs="Arial"/>
                              <w:color w:val="0F1F4B"/>
                              <w:lang w:val="nl-NL"/>
                            </w:rPr>
                            <w:t xml:space="preserve"> Rapportering over het programma voor kwaliteitsbewaking en -verbetering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25165D">
                      <w:rPr>
                        <w:rFonts w:ascii="Arial" w:hAnsi="Arial" w:cs="Arial"/>
                        <w:color w:val="0F1F4B"/>
                        <w:lang w:val="nl-NL"/>
                      </w:rPr>
                      <w:t>1320 -</w:t>
                    </w:r>
                    <w:r w:rsidR="00B96E34" w:rsidRPr="00B96E34">
                      <w:rPr>
                        <w:rFonts w:ascii="Arial" w:hAnsi="Arial" w:cs="Arial"/>
                        <w:color w:val="0F1F4B"/>
                        <w:lang w:val="nl-NL"/>
                      </w:rPr>
                      <w:t xml:space="preserve"> Rapportering over het programma voor kwaliteitsbewaking en -verbetering</w:t>
                    </w:r>
                  </w:p>
                </w:txbxContent>
              </v:textbox>
              <w10:wrap type="through"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25165D"/>
    <w:rsid w:val="00284E07"/>
    <w:rsid w:val="002C0B84"/>
    <w:rsid w:val="002F57B5"/>
    <w:rsid w:val="00304B9F"/>
    <w:rsid w:val="00443735"/>
    <w:rsid w:val="004B2C19"/>
    <w:rsid w:val="005A0CAD"/>
    <w:rsid w:val="005C501B"/>
    <w:rsid w:val="00665553"/>
    <w:rsid w:val="00685768"/>
    <w:rsid w:val="00802826"/>
    <w:rsid w:val="0081412E"/>
    <w:rsid w:val="008F2569"/>
    <w:rsid w:val="00946CF4"/>
    <w:rsid w:val="0097657B"/>
    <w:rsid w:val="00A3340D"/>
    <w:rsid w:val="00A71BA5"/>
    <w:rsid w:val="00A96503"/>
    <w:rsid w:val="00AA0CBD"/>
    <w:rsid w:val="00B24B48"/>
    <w:rsid w:val="00B96E34"/>
    <w:rsid w:val="00BC3D33"/>
    <w:rsid w:val="00BF644C"/>
    <w:rsid w:val="00C6368B"/>
    <w:rsid w:val="00D65AB4"/>
    <w:rsid w:val="00DF51BE"/>
    <w:rsid w:val="00E90A08"/>
    <w:rsid w:val="00EC7F60"/>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unhideWhenUsed/>
    <w:qFormat/>
    <w:rsid w:val="00B24B48"/>
    <w:pPr>
      <w:keepNext/>
      <w:keepLines/>
      <w:spacing w:before="40"/>
      <w:outlineLvl w:val="1"/>
    </w:pPr>
    <w:rPr>
      <w:rFonts w:asciiTheme="majorHAnsi" w:eastAsiaTheme="majorEastAsia" w:hAnsiTheme="majorHAnsi" w:cstheme="majorBidi"/>
      <w:color w:val="006A95" w:themeColor="accent1" w:themeShade="BF"/>
      <w:sz w:val="26"/>
      <w:szCs w:val="26"/>
    </w:rPr>
  </w:style>
  <w:style w:type="paragraph" w:styleId="Kop3">
    <w:name w:val="heading 3"/>
    <w:basedOn w:val="Standaard"/>
    <w:next w:val="Standaard"/>
    <w:link w:val="Kop3Char"/>
    <w:uiPriority w:val="9"/>
    <w:unhideWhenUsed/>
    <w:qFormat/>
    <w:rsid w:val="00946CF4"/>
    <w:pPr>
      <w:keepNext/>
      <w:keepLines/>
      <w:spacing w:before="40"/>
      <w:outlineLvl w:val="2"/>
    </w:pPr>
    <w:rPr>
      <w:rFonts w:asciiTheme="majorHAnsi" w:eastAsiaTheme="majorEastAsia" w:hAnsiTheme="majorHAnsi" w:cstheme="majorBidi"/>
      <w:color w:val="004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 w:type="character" w:customStyle="1" w:styleId="Kop2Char">
    <w:name w:val="Kop 2 Char"/>
    <w:basedOn w:val="Standaardalinea-lettertype"/>
    <w:link w:val="Kop2"/>
    <w:uiPriority w:val="9"/>
    <w:rsid w:val="00B24B48"/>
    <w:rPr>
      <w:rFonts w:asciiTheme="majorHAnsi" w:eastAsiaTheme="majorEastAsia" w:hAnsiTheme="majorHAnsi" w:cstheme="majorBidi"/>
      <w:color w:val="006A95" w:themeColor="accent1" w:themeShade="BF"/>
      <w:sz w:val="26"/>
      <w:szCs w:val="26"/>
    </w:rPr>
  </w:style>
  <w:style w:type="character" w:customStyle="1" w:styleId="Kop3Char">
    <w:name w:val="Kop 3 Char"/>
    <w:basedOn w:val="Standaardalinea-lettertype"/>
    <w:link w:val="Kop3"/>
    <w:uiPriority w:val="9"/>
    <w:rsid w:val="00946CF4"/>
    <w:rPr>
      <w:rFonts w:asciiTheme="majorHAnsi" w:eastAsiaTheme="majorEastAsia" w:hAnsiTheme="majorHAnsi" w:cstheme="majorBidi"/>
      <w:color w:val="004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6C9A4C-8FB3-4CDF-80EF-951203C712DA}">
  <ds:schemaRefs>
    <ds:schemaRef ds:uri="http://schemas.openxmlformats.org/officeDocument/2006/bibliography"/>
  </ds:schemaRefs>
</ds:datastoreItem>
</file>

<file path=customXml/itemProps2.xml><?xml version="1.0" encoding="utf-8"?>
<ds:datastoreItem xmlns:ds="http://schemas.openxmlformats.org/officeDocument/2006/customXml" ds:itemID="{440A519C-3144-44A8-8523-2B82C61A73C3}"/>
</file>

<file path=customXml/itemProps3.xml><?xml version="1.0" encoding="utf-8"?>
<ds:datastoreItem xmlns:ds="http://schemas.openxmlformats.org/officeDocument/2006/customXml" ds:itemID="{43DCEE8D-F90D-46DE-BCE7-FF9C0125AE18}"/>
</file>

<file path=customXml/itemProps4.xml><?xml version="1.0" encoding="utf-8"?>
<ds:datastoreItem xmlns:ds="http://schemas.openxmlformats.org/officeDocument/2006/customXml" ds:itemID="{08F95484-9DAB-4684-917F-51FD6FD0F16B}"/>
</file>

<file path=docProps/app.xml><?xml version="1.0" encoding="utf-8"?>
<Properties xmlns="http://schemas.openxmlformats.org/officeDocument/2006/extended-properties" xmlns:vt="http://schemas.openxmlformats.org/officeDocument/2006/docPropsVTypes">
  <Template>3B65C7CB</Template>
  <TotalTime>12</TotalTime>
  <Pages>7</Pages>
  <Words>1625</Words>
  <Characters>8938</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10542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13</cp:revision>
  <dcterms:created xsi:type="dcterms:W3CDTF">2017-08-18T12:37:00Z</dcterms:created>
  <dcterms:modified xsi:type="dcterms:W3CDTF">2017-08-21T12:59:00Z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