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2E337E" w:rsidRDefault="00C6368B" w:rsidP="00FF046F">
      <w:pPr>
        <w:pStyle w:val="Geenafstand"/>
        <w:rPr>
          <w:rFonts w:cstheme="minorHAnsi"/>
          <w:lang w:val="nl-NL"/>
        </w:rPr>
      </w:pPr>
      <w:r w:rsidRPr="002E337E">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1533525</wp:posOffset>
                </wp:positionV>
                <wp:extent cx="6400800" cy="4324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43243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3A3976" w:rsidRPr="003A3976">
                              <w:rPr>
                                <w:rFonts w:asciiTheme="majorHAnsi" w:hAnsiTheme="majorHAnsi" w:cstheme="majorHAnsi"/>
                                <w:lang w:val="nl-NL"/>
                              </w:rPr>
                              <w:t>2070 – Externe dienstverlener en de verantwoordelijkheid van de organisatie voor de internal audit</w:t>
                            </w:r>
                          </w:p>
                          <w:p w:rsidR="003A3976" w:rsidRPr="002E337E" w:rsidRDefault="003A3976" w:rsidP="003A3976">
                            <w:pPr>
                              <w:pStyle w:val="RedBullets"/>
                              <w:numPr>
                                <w:ilvl w:val="0"/>
                                <w:numId w:val="0"/>
                              </w:numPr>
                              <w:rPr>
                                <w:rFonts w:asciiTheme="majorHAnsi" w:hAnsiTheme="majorHAnsi" w:cstheme="majorHAnsi"/>
                                <w:sz w:val="22"/>
                                <w:szCs w:val="22"/>
                                <w:lang w:val="nl-NL"/>
                              </w:rPr>
                            </w:pPr>
                            <w:r w:rsidRPr="002E337E">
                              <w:rPr>
                                <w:rFonts w:asciiTheme="majorHAnsi" w:hAnsiTheme="majorHAnsi" w:cstheme="majorHAnsi"/>
                                <w:sz w:val="22"/>
                                <w:szCs w:val="22"/>
                                <w:lang w:val="nl-NL"/>
                              </w:rPr>
                              <w:t xml:space="preserve">Wanneer een externe dienstverlener de internal audit </w:t>
                            </w:r>
                            <w:r w:rsidR="00C472CE">
                              <w:rPr>
                                <w:rFonts w:asciiTheme="majorHAnsi" w:hAnsiTheme="majorHAnsi" w:cstheme="majorHAnsi"/>
                                <w:sz w:val="22"/>
                                <w:szCs w:val="22"/>
                                <w:lang w:val="nl-NL"/>
                              </w:rPr>
                              <w:t>uitvoert</w:t>
                            </w:r>
                            <w:r w:rsidRPr="002E337E">
                              <w:rPr>
                                <w:rFonts w:asciiTheme="majorHAnsi" w:hAnsiTheme="majorHAnsi" w:cstheme="majorHAnsi"/>
                                <w:sz w:val="22"/>
                                <w:szCs w:val="22"/>
                                <w:lang w:val="nl-NL"/>
                              </w:rPr>
                              <w:t>, moet deze de organisatie ervan bewust maken dat de organisatie verantwoordelijk is voor het in stand houden van een effectieve internal</w:t>
                            </w:r>
                            <w:r w:rsidR="00C472CE">
                              <w:rPr>
                                <w:rFonts w:asciiTheme="majorHAnsi" w:hAnsiTheme="majorHAnsi" w:cstheme="majorHAnsi"/>
                                <w:sz w:val="22"/>
                                <w:szCs w:val="22"/>
                                <w:lang w:val="nl-NL"/>
                              </w:rPr>
                              <w:t xml:space="preserve"> </w:t>
                            </w:r>
                            <w:r w:rsidRPr="002E337E">
                              <w:rPr>
                                <w:rFonts w:asciiTheme="majorHAnsi" w:hAnsiTheme="majorHAnsi" w:cstheme="majorHAnsi"/>
                                <w:sz w:val="22"/>
                                <w:szCs w:val="22"/>
                                <w:lang w:val="nl-NL"/>
                              </w:rPr>
                              <w:t>auditfunctie.</w:t>
                            </w:r>
                          </w:p>
                          <w:p w:rsidR="003A3976" w:rsidRPr="002E337E" w:rsidRDefault="003A3976" w:rsidP="003A3976">
                            <w:pPr>
                              <w:pStyle w:val="RedBullets"/>
                              <w:numPr>
                                <w:ilvl w:val="0"/>
                                <w:numId w:val="0"/>
                              </w:numPr>
                              <w:rPr>
                                <w:rFonts w:asciiTheme="majorHAnsi" w:hAnsiTheme="majorHAnsi" w:cstheme="majorHAnsi"/>
                                <w:sz w:val="22"/>
                                <w:szCs w:val="22"/>
                                <w:lang w:val="nl-NL"/>
                              </w:rPr>
                            </w:pPr>
                          </w:p>
                          <w:p w:rsidR="003A3976" w:rsidRDefault="003A3976" w:rsidP="003A3976">
                            <w:pPr>
                              <w:pStyle w:val="RedBullets"/>
                              <w:numPr>
                                <w:ilvl w:val="0"/>
                                <w:numId w:val="0"/>
                              </w:numPr>
                              <w:rPr>
                                <w:rFonts w:asciiTheme="majorHAnsi" w:hAnsiTheme="majorHAnsi" w:cstheme="majorHAnsi"/>
                                <w:sz w:val="22"/>
                                <w:szCs w:val="22"/>
                                <w:lang w:val="nl-NL"/>
                              </w:rPr>
                            </w:pPr>
                            <w:r w:rsidRPr="002E337E">
                              <w:rPr>
                                <w:rFonts w:asciiTheme="majorHAnsi" w:hAnsiTheme="majorHAnsi" w:cstheme="majorHAnsi"/>
                                <w:b/>
                                <w:sz w:val="22"/>
                                <w:szCs w:val="22"/>
                                <w:lang w:val="nl-NL"/>
                              </w:rPr>
                              <w:t>Interpretatie</w:t>
                            </w:r>
                            <w:r w:rsidRPr="002E337E">
                              <w:rPr>
                                <w:rFonts w:asciiTheme="majorHAnsi" w:hAnsiTheme="majorHAnsi" w:cstheme="majorHAnsi"/>
                                <w:sz w:val="22"/>
                                <w:szCs w:val="22"/>
                                <w:lang w:val="nl-NL"/>
                              </w:rPr>
                              <w:t>:</w:t>
                            </w:r>
                          </w:p>
                          <w:p w:rsidR="002E337E" w:rsidRPr="002E337E" w:rsidRDefault="002E337E" w:rsidP="002E337E">
                            <w:pPr>
                              <w:pStyle w:val="Geenafstand"/>
                              <w:rPr>
                                <w:lang w:val="nl-NL"/>
                              </w:rPr>
                            </w:pPr>
                          </w:p>
                          <w:p w:rsidR="003A3976" w:rsidRPr="002E337E" w:rsidRDefault="003A3976" w:rsidP="003A3976">
                            <w:pPr>
                              <w:pStyle w:val="RedBullets"/>
                              <w:numPr>
                                <w:ilvl w:val="0"/>
                                <w:numId w:val="0"/>
                              </w:numPr>
                              <w:rPr>
                                <w:rFonts w:asciiTheme="majorHAnsi" w:hAnsiTheme="majorHAnsi" w:cstheme="majorHAnsi"/>
                                <w:i/>
                                <w:sz w:val="22"/>
                                <w:szCs w:val="22"/>
                                <w:lang w:val="nl-NL"/>
                              </w:rPr>
                            </w:pPr>
                            <w:r w:rsidRPr="002E337E">
                              <w:rPr>
                                <w:rFonts w:asciiTheme="majorHAnsi" w:hAnsiTheme="majorHAnsi" w:cstheme="majorHAnsi"/>
                                <w:i/>
                                <w:sz w:val="22"/>
                                <w:szCs w:val="22"/>
                                <w:lang w:val="nl-NL"/>
                              </w:rPr>
                              <w:t>Deze verantwoordelijkheid moet worden vormgegeven in het programma voor kwaliteitsbewaking en -verbetering, op grond waarvan de naleving van de gedragscode en de Standaarden door individuele teamleden wordt beoordeeld.</w:t>
                            </w:r>
                          </w:p>
                          <w:p w:rsidR="003A3976" w:rsidRPr="002E337E" w:rsidRDefault="003A3976" w:rsidP="003A3976">
                            <w:pPr>
                              <w:pStyle w:val="RedBullets"/>
                              <w:numPr>
                                <w:ilvl w:val="0"/>
                                <w:numId w:val="0"/>
                              </w:numPr>
                              <w:rPr>
                                <w:rFonts w:asciiTheme="majorHAnsi" w:hAnsiTheme="majorHAnsi" w:cstheme="majorHAnsi"/>
                                <w:sz w:val="22"/>
                                <w:szCs w:val="22"/>
                                <w:lang w:val="nl-NL"/>
                              </w:rPr>
                            </w:pPr>
                          </w:p>
                          <w:p w:rsidR="005A0CAD" w:rsidRPr="002E337E" w:rsidRDefault="003A3976" w:rsidP="003A3976">
                            <w:pPr>
                              <w:pStyle w:val="RedBullets"/>
                              <w:numPr>
                                <w:ilvl w:val="0"/>
                                <w:numId w:val="0"/>
                              </w:numPr>
                              <w:jc w:val="right"/>
                              <w:rPr>
                                <w:rFonts w:asciiTheme="majorHAnsi" w:hAnsiTheme="majorHAnsi" w:cstheme="majorHAnsi"/>
                                <w:sz w:val="22"/>
                                <w:szCs w:val="22"/>
                              </w:rPr>
                            </w:pPr>
                            <w:r w:rsidRPr="002E337E">
                              <w:rPr>
                                <w:rFonts w:asciiTheme="majorHAnsi" w:hAnsiTheme="majorHAnsi" w:cstheme="majorHAnsi"/>
                                <w:sz w:val="22"/>
                                <w:szCs w:val="22"/>
                                <w:lang w:val="nl-NL"/>
                              </w:rPr>
                              <w:t xml:space="preserve">Herziene </w:t>
                            </w:r>
                            <w:r w:rsidRPr="00A6333B">
                              <w:rPr>
                                <w:rFonts w:asciiTheme="majorHAnsi" w:hAnsiTheme="majorHAnsi" w:cstheme="majorHAnsi"/>
                                <w:i/>
                                <w:sz w:val="22"/>
                                <w:szCs w:val="22"/>
                                <w:lang w:val="nl-NL"/>
                              </w:rPr>
                              <w:t>Standaarden</w:t>
                            </w:r>
                            <w:r w:rsidRPr="002E337E">
                              <w:rPr>
                                <w:rFonts w:asciiTheme="majorHAnsi" w:hAnsiTheme="majorHAnsi" w:cstheme="majorHAnsi"/>
                                <w:sz w:val="22"/>
                                <w:szCs w:val="22"/>
                                <w:lang w:val="nl-NL"/>
                              </w:rPr>
                              <w:t xml:space="preserve"> die per 1 januari 2017 van kracht zijn</w:t>
                            </w:r>
                          </w:p>
                          <w:p w:rsidR="002F57B5" w:rsidRPr="002E337E" w:rsidRDefault="002F57B5" w:rsidP="002F57B5">
                            <w:pPr>
                              <w:pStyle w:val="RedBullets"/>
                              <w:numPr>
                                <w:ilvl w:val="0"/>
                                <w:numId w:val="0"/>
                              </w:numPr>
                              <w:rPr>
                                <w:rFonts w:asciiTheme="majorHAnsi" w:hAnsiTheme="majorHAnsi" w:cstheme="majorHAnsi"/>
                                <w:sz w:val="22"/>
                                <w:szCs w:val="22"/>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5pt;width:7in;height:340.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" fillcolor="#d8d8d8 [2732]" stroked="f">
                <v:textbox inset="14.4pt,23.76pt,14.4pt,23.76pt">
                  <w:txbxContent>
                    <w:p w:rsidR="002F57B5" w:rsidRPr="00D24D8B" w:rsidRDefault="00665553" w:rsidP="002F57B5">
                      <w:pPr>
                        <w:pStyle w:val="TemplateHeadline"/>
                        <w:rPr>
                          <w:rFonts w:asciiTheme="majorHAnsi" w:hAnsiTheme="majorHAnsi" w:cstheme="majorHAnsi"/>
                        </w:rPr>
                      </w:pPr>
                      <w:r>
                        <w:rPr>
                          <w:rFonts w:asciiTheme="majorHAnsi" w:hAnsiTheme="majorHAnsi" w:cstheme="majorHAnsi"/>
                          <w:lang w:val="nl-NL"/>
                        </w:rPr>
                        <w:t xml:space="preserve">Standaard </w:t>
                      </w:r>
                      <w:r w:rsidR="003A3976" w:rsidRPr="003A3976">
                        <w:rPr>
                          <w:rFonts w:asciiTheme="majorHAnsi" w:hAnsiTheme="majorHAnsi" w:cstheme="majorHAnsi"/>
                          <w:lang w:val="nl-NL"/>
                        </w:rPr>
                        <w:t>2070 – Externe dienstverlener en de verantwoordelijkheid van de organisatie voor de internal audit</w:t>
                      </w:r>
                    </w:p>
                    <w:p w:rsidR="003A3976" w:rsidRPr="002E337E" w:rsidRDefault="003A3976" w:rsidP="003A3976">
                      <w:pPr>
                        <w:pStyle w:val="RedBullets"/>
                        <w:numPr>
                          <w:ilvl w:val="0"/>
                          <w:numId w:val="0"/>
                        </w:numPr>
                        <w:rPr>
                          <w:rFonts w:asciiTheme="majorHAnsi" w:hAnsiTheme="majorHAnsi" w:cstheme="majorHAnsi"/>
                          <w:sz w:val="22"/>
                          <w:szCs w:val="22"/>
                          <w:lang w:val="nl-NL"/>
                        </w:rPr>
                      </w:pPr>
                      <w:r w:rsidRPr="002E337E">
                        <w:rPr>
                          <w:rFonts w:asciiTheme="majorHAnsi" w:hAnsiTheme="majorHAnsi" w:cstheme="majorHAnsi"/>
                          <w:sz w:val="22"/>
                          <w:szCs w:val="22"/>
                          <w:lang w:val="nl-NL"/>
                        </w:rPr>
                        <w:t xml:space="preserve">Wanneer een externe dienstverlener de internal audit </w:t>
                      </w:r>
                      <w:r w:rsidR="00C472CE">
                        <w:rPr>
                          <w:rFonts w:asciiTheme="majorHAnsi" w:hAnsiTheme="majorHAnsi" w:cstheme="majorHAnsi"/>
                          <w:sz w:val="22"/>
                          <w:szCs w:val="22"/>
                          <w:lang w:val="nl-NL"/>
                        </w:rPr>
                        <w:t>uitvoert</w:t>
                      </w:r>
                      <w:r w:rsidRPr="002E337E">
                        <w:rPr>
                          <w:rFonts w:asciiTheme="majorHAnsi" w:hAnsiTheme="majorHAnsi" w:cstheme="majorHAnsi"/>
                          <w:sz w:val="22"/>
                          <w:szCs w:val="22"/>
                          <w:lang w:val="nl-NL"/>
                        </w:rPr>
                        <w:t>, moet deze de organisatie ervan bewust maken dat de organisatie verantwoordelijk is voor het in stand houden van een effectieve internal</w:t>
                      </w:r>
                      <w:r w:rsidR="00C472CE">
                        <w:rPr>
                          <w:rFonts w:asciiTheme="majorHAnsi" w:hAnsiTheme="majorHAnsi" w:cstheme="majorHAnsi"/>
                          <w:sz w:val="22"/>
                          <w:szCs w:val="22"/>
                          <w:lang w:val="nl-NL"/>
                        </w:rPr>
                        <w:t xml:space="preserve"> </w:t>
                      </w:r>
                      <w:r w:rsidRPr="002E337E">
                        <w:rPr>
                          <w:rFonts w:asciiTheme="majorHAnsi" w:hAnsiTheme="majorHAnsi" w:cstheme="majorHAnsi"/>
                          <w:sz w:val="22"/>
                          <w:szCs w:val="22"/>
                          <w:lang w:val="nl-NL"/>
                        </w:rPr>
                        <w:t>auditfunctie.</w:t>
                      </w:r>
                    </w:p>
                    <w:p w:rsidR="003A3976" w:rsidRPr="002E337E" w:rsidRDefault="003A3976" w:rsidP="003A3976">
                      <w:pPr>
                        <w:pStyle w:val="RedBullets"/>
                        <w:numPr>
                          <w:ilvl w:val="0"/>
                          <w:numId w:val="0"/>
                        </w:numPr>
                        <w:rPr>
                          <w:rFonts w:asciiTheme="majorHAnsi" w:hAnsiTheme="majorHAnsi" w:cstheme="majorHAnsi"/>
                          <w:sz w:val="22"/>
                          <w:szCs w:val="22"/>
                          <w:lang w:val="nl-NL"/>
                        </w:rPr>
                      </w:pPr>
                    </w:p>
                    <w:p w:rsidR="003A3976" w:rsidRDefault="003A3976" w:rsidP="003A3976">
                      <w:pPr>
                        <w:pStyle w:val="RedBullets"/>
                        <w:numPr>
                          <w:ilvl w:val="0"/>
                          <w:numId w:val="0"/>
                        </w:numPr>
                        <w:rPr>
                          <w:rFonts w:asciiTheme="majorHAnsi" w:hAnsiTheme="majorHAnsi" w:cstheme="majorHAnsi"/>
                          <w:sz w:val="22"/>
                          <w:szCs w:val="22"/>
                          <w:lang w:val="nl-NL"/>
                        </w:rPr>
                      </w:pPr>
                      <w:r w:rsidRPr="002E337E">
                        <w:rPr>
                          <w:rFonts w:asciiTheme="majorHAnsi" w:hAnsiTheme="majorHAnsi" w:cstheme="majorHAnsi"/>
                          <w:b/>
                          <w:sz w:val="22"/>
                          <w:szCs w:val="22"/>
                          <w:lang w:val="nl-NL"/>
                        </w:rPr>
                        <w:t>Interpretatie</w:t>
                      </w:r>
                      <w:r w:rsidRPr="002E337E">
                        <w:rPr>
                          <w:rFonts w:asciiTheme="majorHAnsi" w:hAnsiTheme="majorHAnsi" w:cstheme="majorHAnsi"/>
                          <w:sz w:val="22"/>
                          <w:szCs w:val="22"/>
                          <w:lang w:val="nl-NL"/>
                        </w:rPr>
                        <w:t>:</w:t>
                      </w:r>
                    </w:p>
                    <w:p w:rsidR="002E337E" w:rsidRPr="002E337E" w:rsidRDefault="002E337E" w:rsidP="002E337E">
                      <w:pPr>
                        <w:pStyle w:val="Geenafstand"/>
                        <w:rPr>
                          <w:lang w:val="nl-NL"/>
                        </w:rPr>
                      </w:pPr>
                    </w:p>
                    <w:p w:rsidR="003A3976" w:rsidRPr="002E337E" w:rsidRDefault="003A3976" w:rsidP="003A3976">
                      <w:pPr>
                        <w:pStyle w:val="RedBullets"/>
                        <w:numPr>
                          <w:ilvl w:val="0"/>
                          <w:numId w:val="0"/>
                        </w:numPr>
                        <w:rPr>
                          <w:rFonts w:asciiTheme="majorHAnsi" w:hAnsiTheme="majorHAnsi" w:cstheme="majorHAnsi"/>
                          <w:i/>
                          <w:sz w:val="22"/>
                          <w:szCs w:val="22"/>
                          <w:lang w:val="nl-NL"/>
                        </w:rPr>
                      </w:pPr>
                      <w:r w:rsidRPr="002E337E">
                        <w:rPr>
                          <w:rFonts w:asciiTheme="majorHAnsi" w:hAnsiTheme="majorHAnsi" w:cstheme="majorHAnsi"/>
                          <w:i/>
                          <w:sz w:val="22"/>
                          <w:szCs w:val="22"/>
                          <w:lang w:val="nl-NL"/>
                        </w:rPr>
                        <w:t>Deze verantwoordelijkheid moet worden vormgegeven in het programma voor kwaliteitsbewaking en -verbetering, op grond waarvan de naleving van de gedragscode en de Standaarden door individuele teamleden wordt beoordeeld.</w:t>
                      </w:r>
                    </w:p>
                    <w:p w:rsidR="003A3976" w:rsidRPr="002E337E" w:rsidRDefault="003A3976" w:rsidP="003A3976">
                      <w:pPr>
                        <w:pStyle w:val="RedBullets"/>
                        <w:numPr>
                          <w:ilvl w:val="0"/>
                          <w:numId w:val="0"/>
                        </w:numPr>
                        <w:rPr>
                          <w:rFonts w:asciiTheme="majorHAnsi" w:hAnsiTheme="majorHAnsi" w:cstheme="majorHAnsi"/>
                          <w:sz w:val="22"/>
                          <w:szCs w:val="22"/>
                          <w:lang w:val="nl-NL"/>
                        </w:rPr>
                      </w:pPr>
                    </w:p>
                    <w:p w:rsidR="005A0CAD" w:rsidRPr="002E337E" w:rsidRDefault="003A3976" w:rsidP="003A3976">
                      <w:pPr>
                        <w:pStyle w:val="RedBullets"/>
                        <w:numPr>
                          <w:ilvl w:val="0"/>
                          <w:numId w:val="0"/>
                        </w:numPr>
                        <w:jc w:val="right"/>
                        <w:rPr>
                          <w:rFonts w:asciiTheme="majorHAnsi" w:hAnsiTheme="majorHAnsi" w:cstheme="majorHAnsi"/>
                          <w:sz w:val="22"/>
                          <w:szCs w:val="22"/>
                        </w:rPr>
                      </w:pPr>
                      <w:r w:rsidRPr="002E337E">
                        <w:rPr>
                          <w:rFonts w:asciiTheme="majorHAnsi" w:hAnsiTheme="majorHAnsi" w:cstheme="majorHAnsi"/>
                          <w:sz w:val="22"/>
                          <w:szCs w:val="22"/>
                          <w:lang w:val="nl-NL"/>
                        </w:rPr>
                        <w:t xml:space="preserve">Herziene </w:t>
                      </w:r>
                      <w:r w:rsidRPr="00A6333B">
                        <w:rPr>
                          <w:rFonts w:asciiTheme="majorHAnsi" w:hAnsiTheme="majorHAnsi" w:cstheme="majorHAnsi"/>
                          <w:i/>
                          <w:sz w:val="22"/>
                          <w:szCs w:val="22"/>
                          <w:lang w:val="nl-NL"/>
                        </w:rPr>
                        <w:t>Standaarden</w:t>
                      </w:r>
                      <w:r w:rsidRPr="002E337E">
                        <w:rPr>
                          <w:rFonts w:asciiTheme="majorHAnsi" w:hAnsiTheme="majorHAnsi" w:cstheme="majorHAnsi"/>
                          <w:sz w:val="22"/>
                          <w:szCs w:val="22"/>
                          <w:lang w:val="nl-NL"/>
                        </w:rPr>
                        <w:t xml:space="preserve"> die per 1 januari 2017 van kracht zijn</w:t>
                      </w:r>
                    </w:p>
                    <w:p w:rsidR="002F57B5" w:rsidRPr="002E337E" w:rsidRDefault="002F57B5" w:rsidP="002F57B5">
                      <w:pPr>
                        <w:pStyle w:val="RedBullets"/>
                        <w:numPr>
                          <w:ilvl w:val="0"/>
                          <w:numId w:val="0"/>
                        </w:numPr>
                        <w:rPr>
                          <w:rFonts w:asciiTheme="majorHAnsi" w:hAnsiTheme="majorHAnsi" w:cstheme="majorHAnsi"/>
                          <w:sz w:val="22"/>
                          <w:szCs w:val="22"/>
                        </w:rPr>
                      </w:pPr>
                    </w:p>
                  </w:txbxContent>
                </v:textbox>
                <w10:wrap type="square" anchorx="margin" anchory="margin"/>
              </v:shape>
            </w:pict>
          </mc:Fallback>
        </mc:AlternateContent>
      </w:r>
      <w:r w:rsidR="00685768" w:rsidRPr="002E337E">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3A3976">
                              <w:rPr>
                                <w:color w:val="FFFFFF" w:themeColor="background1"/>
                                <w:sz w:val="50"/>
                                <w:szCs w:val="50"/>
                                <w:lang w:val="nl-NL"/>
                                <w14:textOutline w14:w="9525" w14:cap="flat" w14:cmpd="sng" w14:algn="ctr">
                                  <w14:noFill/>
                                  <w14:prstDash w14:val="solid"/>
                                  <w14:round/>
                                </w14:textOutline>
                              </w:rPr>
                              <w:t>2070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3A3976">
                        <w:rPr>
                          <w:color w:val="FFFFFF" w:themeColor="background1"/>
                          <w:sz w:val="50"/>
                          <w:szCs w:val="50"/>
                          <w:lang w:val="nl-NL"/>
                          <w14:textOutline w14:w="9525" w14:cap="flat" w14:cmpd="sng" w14:algn="ctr">
                            <w14:noFill/>
                            <w14:prstDash w14:val="solid"/>
                            <w14:round/>
                          </w14:textOutline>
                        </w:rPr>
                        <w:t>2070</w:t>
                      </w:r>
                    </w:p>
                  </w:txbxContent>
                </v:textbox>
                <w10:wrap type="square" anchorx="page" anchory="page"/>
              </v:shape>
            </w:pict>
          </mc:Fallback>
        </mc:AlternateContent>
      </w:r>
    </w:p>
    <w:p w:rsidR="002F57B5" w:rsidRPr="002E337E" w:rsidRDefault="00685768" w:rsidP="002F57B5">
      <w:pPr>
        <w:pStyle w:val="TemplateHeadline"/>
        <w:rPr>
          <w:rFonts w:asciiTheme="minorHAnsi" w:hAnsiTheme="minorHAnsi" w:cstheme="minorHAnsi"/>
          <w:lang w:val="nl-NL"/>
        </w:rPr>
      </w:pPr>
      <w:r w:rsidRPr="002E337E">
        <w:rPr>
          <w:rFonts w:asciiTheme="minorHAnsi" w:hAnsiTheme="minorHAnsi" w:cstheme="minorHAnsi"/>
          <w:lang w:val="nl-NL"/>
        </w:rPr>
        <w:t xml:space="preserve">Inleiding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Wanneer een externe dienstverlener in </w:t>
      </w:r>
      <w:r w:rsidR="00C472CE">
        <w:rPr>
          <w:rFonts w:asciiTheme="minorHAnsi" w:hAnsiTheme="minorHAnsi" w:cstheme="minorHAnsi"/>
          <w:sz w:val="22"/>
          <w:szCs w:val="22"/>
          <w:lang w:val="nl-NL"/>
        </w:rPr>
        <w:t>opdracht</w:t>
      </w:r>
      <w:r w:rsidRPr="002E337E">
        <w:rPr>
          <w:rFonts w:asciiTheme="minorHAnsi" w:hAnsiTheme="minorHAnsi" w:cstheme="minorHAnsi"/>
          <w:sz w:val="22"/>
          <w:szCs w:val="22"/>
          <w:lang w:val="nl-NL"/>
        </w:rPr>
        <w:t xml:space="preserve"> van een organisatie </w:t>
      </w:r>
      <w:r w:rsidR="00C472CE">
        <w:rPr>
          <w:rFonts w:asciiTheme="minorHAnsi" w:hAnsiTheme="minorHAnsi" w:cstheme="minorHAnsi"/>
          <w:sz w:val="22"/>
          <w:szCs w:val="22"/>
          <w:lang w:val="nl-NL"/>
        </w:rPr>
        <w:t>de</w:t>
      </w:r>
      <w:r w:rsidRPr="002E337E">
        <w:rPr>
          <w:rFonts w:asciiTheme="minorHAnsi" w:hAnsiTheme="minorHAnsi" w:cstheme="minorHAnsi"/>
          <w:sz w:val="22"/>
          <w:szCs w:val="22"/>
          <w:lang w:val="nl-NL"/>
        </w:rPr>
        <w:t xml:space="preserve"> internal auditfunctie </w:t>
      </w:r>
      <w:r w:rsidR="00C472CE">
        <w:rPr>
          <w:rFonts w:asciiTheme="minorHAnsi" w:hAnsiTheme="minorHAnsi" w:cstheme="minorHAnsi"/>
          <w:sz w:val="22"/>
          <w:szCs w:val="22"/>
          <w:lang w:val="nl-NL"/>
        </w:rPr>
        <w:t>invult</w:t>
      </w:r>
      <w:r w:rsidRPr="002E337E">
        <w:rPr>
          <w:rFonts w:asciiTheme="minorHAnsi" w:hAnsiTheme="minorHAnsi" w:cstheme="minorHAnsi"/>
          <w:sz w:val="22"/>
          <w:szCs w:val="22"/>
          <w:lang w:val="nl-NL"/>
        </w:rPr>
        <w:t xml:space="preserve"> dienen, is het belangrijk dat de externe dienstverlener de 1300-serie standaarden begrijpt en de organisatie bewust kan maken van haar verantwoordelijkheid om te beschikken over een ​​kwaliteitsbewakings- en verbeterprogramma (QAI</w:t>
      </w:r>
      <w:bookmarkStart w:id="0" w:name="_GoBack"/>
      <w:bookmarkEnd w:id="0"/>
      <w:r w:rsidRPr="002E337E">
        <w:rPr>
          <w:rFonts w:asciiTheme="minorHAnsi" w:hAnsiTheme="minorHAnsi" w:cstheme="minorHAnsi"/>
          <w:sz w:val="22"/>
          <w:szCs w:val="22"/>
          <w:lang w:val="nl-NL"/>
        </w:rPr>
        <w:t xml:space="preserve">P), dat alle aspecten van de internal auditfunctie </w:t>
      </w:r>
      <w:r w:rsidRPr="002E337E">
        <w:rPr>
          <w:rFonts w:asciiTheme="minorHAnsi" w:hAnsiTheme="minorHAnsi" w:cstheme="minorHAnsi"/>
          <w:sz w:val="22"/>
          <w:szCs w:val="22"/>
          <w:lang w:val="nl-NL"/>
        </w:rPr>
        <w:lastRenderedPageBreak/>
        <w:t xml:space="preserve">omvat. De externe dienstverlener dient ervoor te zorgen dat het QAIP alle aspecten van internal auditoperaties en -management omvat, in overeenstemming met de verplichte elementen van het International Professional Practices Framework (IPPF) en de beste praktijken van het internal auditberoep.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Het QAIP geef een conclusie over de kwaliteit van de internal auditfunctie en haar diensten binnen de organisatie en kan leiden tot aanbevelingen voor voortdurende verbetering. Het QAIP moet voortdurende bewaking, periodieke zelfevaluaties en externe evaluaties door een gekwalificeerde onafhankelijke partij omvatten ter ondersteuning van de naleving van de </w:t>
      </w:r>
      <w:r w:rsidRPr="002E337E">
        <w:rPr>
          <w:rFonts w:asciiTheme="minorHAnsi" w:hAnsiTheme="minorHAnsi" w:cstheme="minorHAnsi"/>
          <w:i/>
          <w:iCs/>
          <w:sz w:val="22"/>
          <w:szCs w:val="22"/>
          <w:lang w:val="nl-NL"/>
        </w:rPr>
        <w:t>Internationale Standaarden voor de Beroepsuitoefening van internal auditing</w:t>
      </w:r>
      <w:r w:rsidRPr="002E337E">
        <w:rPr>
          <w:rFonts w:asciiTheme="minorHAnsi" w:hAnsiTheme="minorHAnsi" w:cstheme="minorHAnsi"/>
          <w:sz w:val="22"/>
          <w:szCs w:val="22"/>
          <w:lang w:val="nl-NL"/>
        </w:rPr>
        <w:t>(</w:t>
      </w:r>
      <w:r w:rsidRPr="002E337E">
        <w:rPr>
          <w:rFonts w:asciiTheme="minorHAnsi" w:hAnsiTheme="minorHAnsi" w:cstheme="minorHAnsi"/>
          <w:i/>
          <w:iCs/>
          <w:sz w:val="22"/>
          <w:szCs w:val="22"/>
          <w:lang w:val="nl-NL"/>
        </w:rPr>
        <w:t>Standaarden</w:t>
      </w:r>
      <w:r w:rsidRPr="002E337E">
        <w:rPr>
          <w:rFonts w:asciiTheme="minorHAnsi" w:hAnsiTheme="minorHAnsi" w:cstheme="minorHAnsi"/>
          <w:sz w:val="22"/>
          <w:szCs w:val="22"/>
          <w:lang w:val="nl-NL"/>
        </w:rPr>
        <w:t xml:space="preserve">) en de Gedragscode van het IIA.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De implementatierichtlijnen voor de standaarden van de 1300-serie bieden meer informatie over QAIP-vereisten, inclusief interne en externe evaluaties, rapportage van resultaten aan het bestuur en senior management en het gebruik van de uitdrukking "voldoet aan de </w:t>
      </w:r>
      <w:r w:rsidRPr="002E337E">
        <w:rPr>
          <w:rFonts w:asciiTheme="minorHAnsi" w:hAnsiTheme="minorHAnsi" w:cstheme="minorHAnsi"/>
          <w:i/>
          <w:iCs/>
          <w:sz w:val="22"/>
          <w:szCs w:val="22"/>
          <w:lang w:val="nl-NL"/>
        </w:rPr>
        <w:t>Internationale Standaarden voor de Beroepsuitoefening van internal auditing</w:t>
      </w:r>
      <w:r w:rsidRPr="002E337E">
        <w:rPr>
          <w:rFonts w:asciiTheme="minorHAnsi" w:hAnsiTheme="minorHAnsi" w:cstheme="minorHAnsi"/>
          <w:sz w:val="22"/>
          <w:szCs w:val="22"/>
          <w:lang w:val="nl-NL"/>
        </w:rPr>
        <w:t>.”</w:t>
      </w:r>
    </w:p>
    <w:p w:rsidR="002C0B84" w:rsidRPr="002E337E" w:rsidRDefault="002C0B84" w:rsidP="0081412E">
      <w:pPr>
        <w:pStyle w:val="TemplateHeadline"/>
        <w:rPr>
          <w:rFonts w:asciiTheme="minorHAnsi" w:hAnsiTheme="minorHAnsi" w:cstheme="minorHAnsi"/>
          <w:color w:val="000000"/>
          <w:sz w:val="22"/>
          <w:szCs w:val="22"/>
          <w:lang w:val="nl-NL"/>
        </w:rPr>
      </w:pPr>
    </w:p>
    <w:p w:rsidR="002F57B5" w:rsidRPr="002E337E" w:rsidRDefault="00685768" w:rsidP="002F57B5">
      <w:pPr>
        <w:pStyle w:val="TemplateHeadline"/>
        <w:rPr>
          <w:rFonts w:asciiTheme="minorHAnsi" w:hAnsiTheme="minorHAnsi" w:cstheme="minorHAnsi"/>
          <w:lang w:val="nl-NL"/>
        </w:rPr>
      </w:pPr>
      <w:r w:rsidRPr="002E337E">
        <w:rPr>
          <w:rFonts w:asciiTheme="minorHAnsi" w:hAnsiTheme="minorHAnsi" w:cstheme="minorHAnsi"/>
          <w:lang w:val="nl-NL"/>
        </w:rPr>
        <w:t xml:space="preserve">Overwegingen bij de implementatie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Wanneer een organisatie internal auditwerk uitbesteedt, wordt zij niet ontheven van de verantwoordelijkheid voor het handhaven van een effectieve internal auditfunctie. Zelfs wanneer de internal auditfunctie is uitbesteed, houdt de organisatie dus de verantwoordelijkheid om ervoor te zorgen dat de internal auditfunctie haar verantwoordelijkheden effectief en efficiënt uitvoert en voldoet aan de </w:t>
      </w:r>
      <w:r w:rsidRPr="002E337E">
        <w:rPr>
          <w:rFonts w:asciiTheme="minorHAnsi" w:hAnsiTheme="minorHAnsi" w:cstheme="minorHAnsi"/>
          <w:i/>
          <w:iCs/>
          <w:sz w:val="22"/>
          <w:szCs w:val="22"/>
          <w:lang w:val="nl-NL"/>
        </w:rPr>
        <w:t>Standaarden</w:t>
      </w:r>
      <w:r w:rsidRPr="002E337E">
        <w:rPr>
          <w:rFonts w:asciiTheme="minorHAnsi" w:hAnsiTheme="minorHAnsi" w:cstheme="minorHAnsi"/>
          <w:sz w:val="22"/>
          <w:szCs w:val="22"/>
          <w:lang w:val="nl-NL"/>
        </w:rPr>
        <w:t xml:space="preserve"> en dat individuele internal auditors voldoen aan de </w:t>
      </w:r>
      <w:r w:rsidRPr="002E337E">
        <w:rPr>
          <w:rFonts w:asciiTheme="minorHAnsi" w:hAnsiTheme="minorHAnsi" w:cstheme="minorHAnsi"/>
          <w:i/>
          <w:iCs/>
          <w:sz w:val="22"/>
          <w:szCs w:val="22"/>
          <w:lang w:val="nl-NL"/>
        </w:rPr>
        <w:t>Standaarden</w:t>
      </w:r>
      <w:r w:rsidRPr="002E337E">
        <w:rPr>
          <w:rFonts w:asciiTheme="minorHAnsi" w:hAnsiTheme="minorHAnsi" w:cstheme="minorHAnsi"/>
          <w:sz w:val="22"/>
          <w:szCs w:val="22"/>
          <w:lang w:val="nl-NL"/>
        </w:rPr>
        <w:t xml:space="preserve"> en de Gedragscode.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Een QAIP, zoals vereist door Standaard 1300 – Programma voor kwaliteitsbewaking en -verbetering, omvat zowel interne als externe evaluaties. Wanneer een organisatie een externe dienstverlener inhuurt om als CAE te dienen, dient deze dienstverlener de organisatie ervan bewust te maken dat de organisatie de verantwoordelijk heeft om een effectieve internal auditfunctie te handhaven, hetgeen ook inhoudt dat ervoor gezorgd wordt dat het QAIP zowel interne als externe evaluaties van naleving van de </w:t>
      </w:r>
      <w:r w:rsidRPr="002E337E">
        <w:rPr>
          <w:rFonts w:asciiTheme="minorHAnsi" w:hAnsiTheme="minorHAnsi" w:cstheme="minorHAnsi"/>
          <w:i/>
          <w:iCs/>
          <w:sz w:val="22"/>
          <w:szCs w:val="22"/>
          <w:lang w:val="nl-NL"/>
        </w:rPr>
        <w:t>Standaarden</w:t>
      </w:r>
      <w:r w:rsidRPr="002E337E">
        <w:rPr>
          <w:rFonts w:asciiTheme="minorHAnsi" w:hAnsiTheme="minorHAnsi" w:cstheme="minorHAnsi"/>
          <w:sz w:val="22"/>
          <w:szCs w:val="22"/>
          <w:lang w:val="nl-NL"/>
        </w:rPr>
        <w:t xml:space="preserve"> omvat.</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lastRenderedPageBreak/>
        <w:t>De CAE — of de externe dienstverlener die in ingehuurd is voor de rol van CAE — dient ervoor te zorgen dat de organisatie zich bewust is van haar verantwoordelijkheden in verband met het QAIP. Doorgaans worden in een contract (d.w.z., opdrachtbevestiging) tussen de organisatie en de externe dienstverlener de verantwoordelijkheden en te leveren diensten van de dienstverlener met betrekking tot het QAIP gespecificeerd. Een externe dienstverlener die ingehuurd is om als CAE te dienen en te fungeren als de uitbestede internal auditfunctie van de organisatie, kan ook vergaderen met het senior management en het bestuur om de verantwoordelijkheden van de organisatie en de aard en vereisten van een QAIP te bespreken. Deze eisen zijn geformuleerd in de standaarden van de 1300-serie.</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Standaard 1300 – Programma voor kwaliteitsbewaking en -verbetering</w:t>
      </w:r>
      <w:r w:rsidRPr="002E337E">
        <w:rPr>
          <w:rFonts w:asciiTheme="minorHAnsi" w:hAnsiTheme="minorHAnsi" w:cstheme="minorHAnsi"/>
          <w:sz w:val="22"/>
          <w:szCs w:val="22"/>
          <w:lang w:val="nl-NL"/>
        </w:rPr>
        <w:t xml:space="preserve"> legt uit dat de CAE een QAIP moet ontwikkelen en onderhouden dat alle aspecten van de internal auditfunctie omvat. Wanneer een externe dienstverlener de rol van CAE op zich neemt, kan de dienstverlener het QAIP daadwerkelijk ontwikkelen en onderhouden als dit onderdeel uitmaakt van de contractuele overeenkomst. De inhurende organisatie houdt echter de eindverantwoordelijkheid voor de kwaliteit van de internal auditfunctie.</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Standaard 1310 – Vereisten van het programma voor kwaliteitsbewaking en -verbetering</w:t>
      </w:r>
      <w:r w:rsidRPr="002E337E">
        <w:rPr>
          <w:rFonts w:asciiTheme="minorHAnsi" w:hAnsiTheme="minorHAnsi" w:cstheme="minorHAnsi"/>
          <w:sz w:val="22"/>
          <w:szCs w:val="22"/>
          <w:lang w:val="nl-NL"/>
        </w:rPr>
        <w:t xml:space="preserve">, bepaalt dat het QAIP zowel interne als externe evaluaties moet bevatten. </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 xml:space="preserve">Standaard 1311 – Interne Evaluaties </w:t>
      </w:r>
      <w:r w:rsidRPr="002E337E">
        <w:rPr>
          <w:rFonts w:asciiTheme="minorHAnsi" w:hAnsiTheme="minorHAnsi" w:cstheme="minorHAnsi"/>
          <w:sz w:val="22"/>
          <w:szCs w:val="22"/>
          <w:lang w:val="nl-NL"/>
        </w:rPr>
        <w:t xml:space="preserve">, bepaalt dat de verplichte interne evaluaties zowel de voortdurende bewaking als de periodieke zelfevaluaties moeten omvatten. Wanneer een internal auditfunctie volledig aan een externe dienstverlener wordt uitbesteed, kan de externe dienstverlener, in overeenstemming met het contract, doorlopende controle en periodieke zelfevaluaties uitvoeren. </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 xml:space="preserve"> Standaard 1312 - Externe Evaluaties </w:t>
      </w:r>
      <w:r w:rsidRPr="002E337E">
        <w:rPr>
          <w:rFonts w:asciiTheme="minorHAnsi" w:hAnsiTheme="minorHAnsi" w:cstheme="minorHAnsi"/>
          <w:sz w:val="22"/>
          <w:szCs w:val="22"/>
          <w:lang w:val="nl-NL"/>
        </w:rPr>
        <w:t>, legt de eisen voor externe evaluaties uiteen, inclusief hun vorm en frequentie (ten minste eenmaal per vijf jaar), evenals de kwalificatie- en onafhankelijkheidsvereisten voor de externe beoordelaar of het externe beoordelingsteam. Het is belangrijk om op te merken dat in gevallen waarin de gehele internal auditfunctie aan een externe dienstverlener is uitbesteed, de reikwijdte van externe evaluaties uitsluitend is gebaseerd op de werkzaamheden die voor de inhurende organisatie zijn uitgevoerd. Daarnaast dient de organisatie ervoor te zorgen dat de externe beoordelaar of het externe beoordelingsteam dat geselecteerd is om de externe evaluatie uit te voeren aan de vereisten van onafhankelijkheid voldoet.</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 xml:space="preserve">Standaard 1320 – Rapportering over het kwaliteitsbewakings- en verbeterprogramma </w:t>
      </w:r>
      <w:r w:rsidRPr="002E337E">
        <w:rPr>
          <w:rFonts w:asciiTheme="minorHAnsi" w:hAnsiTheme="minorHAnsi" w:cstheme="minorHAnsi"/>
          <w:sz w:val="22"/>
          <w:szCs w:val="22"/>
          <w:lang w:val="nl-NL"/>
        </w:rPr>
        <w:t xml:space="preserve">schetst de verantwoordelijkheden van de CAE om de resultaten van het QAIP aan het senior </w:t>
      </w:r>
      <w:r w:rsidRPr="002E337E">
        <w:rPr>
          <w:rFonts w:asciiTheme="minorHAnsi" w:hAnsiTheme="minorHAnsi" w:cstheme="minorHAnsi"/>
          <w:sz w:val="22"/>
          <w:szCs w:val="22"/>
          <w:lang w:val="nl-NL"/>
        </w:rPr>
        <w:lastRenderedPageBreak/>
        <w:t>management en het bestuur te communiceren. Een externe dienstverlener die is ingehuurd om als CAE te dienen en te fungeren als de uitbestede internal auditfunctie van de organisatie, vergadert doorgaans met het bestuur en het senior management om rapportagevereisten en -verwachtingen te bespreken.</w:t>
      </w:r>
    </w:p>
    <w:p w:rsidR="00585060" w:rsidRPr="002E337E" w:rsidRDefault="00585060" w:rsidP="0058506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2E337E">
        <w:rPr>
          <w:rFonts w:asciiTheme="minorHAnsi" w:hAnsiTheme="minorHAnsi" w:cstheme="minorHAnsi"/>
          <w:b/>
          <w:bCs/>
          <w:sz w:val="22"/>
          <w:szCs w:val="22"/>
          <w:lang w:val="nl-NL"/>
        </w:rPr>
        <w:t xml:space="preserve">Standaard 1321 – Gebruik van de uitdrukking “Voldoet aan de </w:t>
      </w:r>
      <w:r w:rsidRPr="002E337E">
        <w:rPr>
          <w:rFonts w:asciiTheme="minorHAnsi" w:hAnsiTheme="minorHAnsi" w:cstheme="minorHAnsi"/>
          <w:b/>
          <w:bCs/>
          <w:i/>
          <w:iCs/>
          <w:sz w:val="22"/>
          <w:szCs w:val="22"/>
          <w:lang w:val="nl-NL"/>
        </w:rPr>
        <w:t>Internationale Standaarden voor de Beroepsuitoefening van internal auditing</w:t>
      </w:r>
      <w:r w:rsidRPr="002E337E">
        <w:rPr>
          <w:rFonts w:asciiTheme="minorHAnsi" w:hAnsiTheme="minorHAnsi" w:cstheme="minorHAnsi"/>
          <w:b/>
          <w:bCs/>
          <w:sz w:val="22"/>
          <w:szCs w:val="22"/>
          <w:lang w:val="nl-NL"/>
        </w:rPr>
        <w:t>”</w:t>
      </w:r>
      <w:r w:rsidRPr="002E337E">
        <w:rPr>
          <w:rFonts w:asciiTheme="minorHAnsi" w:hAnsiTheme="minorHAnsi" w:cstheme="minorHAnsi"/>
          <w:sz w:val="22"/>
          <w:szCs w:val="22"/>
          <w:lang w:val="nl-NL"/>
        </w:rPr>
        <w:t xml:space="preserve">, geeft aan dat de internal auditfunctie alleen mag communiceren — schriftelijk of mondeling — in overeenstemming met de </w:t>
      </w:r>
      <w:r w:rsidRPr="002E337E">
        <w:rPr>
          <w:rFonts w:asciiTheme="minorHAnsi" w:hAnsiTheme="minorHAnsi" w:cstheme="minorHAnsi"/>
          <w:i/>
          <w:iCs/>
          <w:sz w:val="22"/>
          <w:szCs w:val="22"/>
          <w:lang w:val="nl-NL"/>
        </w:rPr>
        <w:t xml:space="preserve">Standaarden </w:t>
      </w:r>
      <w:r w:rsidRPr="002E337E">
        <w:rPr>
          <w:rFonts w:asciiTheme="minorHAnsi" w:hAnsiTheme="minorHAnsi" w:cstheme="minorHAnsi"/>
          <w:sz w:val="22"/>
          <w:szCs w:val="22"/>
          <w:lang w:val="nl-NL"/>
        </w:rPr>
        <w:t>indien resultaten van het QAIP (inclusief interne en externe evaluaties) een dergelijke verklaring ondersteunt.</w:t>
      </w:r>
    </w:p>
    <w:p w:rsidR="00585060" w:rsidRPr="002E337E" w:rsidRDefault="00585060" w:rsidP="00585060">
      <w:pPr>
        <w:pStyle w:val="RedBullets"/>
        <w:rPr>
          <w:rFonts w:asciiTheme="minorHAnsi" w:hAnsiTheme="minorHAnsi" w:cstheme="minorHAnsi"/>
          <w:sz w:val="22"/>
          <w:szCs w:val="22"/>
          <w:lang w:val="nl-NL"/>
        </w:rPr>
      </w:pPr>
      <w:r w:rsidRPr="002E337E">
        <w:rPr>
          <w:rFonts w:asciiTheme="minorHAnsi" w:hAnsiTheme="minorHAnsi" w:cstheme="minorHAnsi"/>
          <w:b/>
          <w:sz w:val="22"/>
          <w:szCs w:val="22"/>
          <w:lang w:val="nl-NL"/>
        </w:rPr>
        <w:t>Standaard 1322 – Melding van niet-naleving</w:t>
      </w:r>
      <w:r w:rsidRPr="002E337E">
        <w:rPr>
          <w:rFonts w:asciiTheme="minorHAnsi" w:hAnsiTheme="minorHAnsi" w:cstheme="minorHAnsi"/>
          <w:sz w:val="22"/>
          <w:szCs w:val="22"/>
          <w:lang w:val="nl-NL"/>
        </w:rPr>
        <w:t xml:space="preserve"> vereist dat de CAE — of de externe dienstverlener die als CAE is ingehuurd — aan het senior management en het bestuur alle gevallen meldt waarin de internal auditfunctie niet in overeenstemming is met de Standaarden of de Gedragscode en het gebrek aan naleving gevolgen heeft voor de algehele reikwijdte of werking van de internal auditfunctie.</w:t>
      </w:r>
      <w:r w:rsidR="002E337E">
        <w:rPr>
          <w:rFonts w:asciiTheme="minorHAnsi" w:hAnsiTheme="minorHAnsi" w:cstheme="minorHAnsi"/>
          <w:sz w:val="22"/>
          <w:szCs w:val="22"/>
          <w:lang w:val="nl-NL"/>
        </w:rPr>
        <w:br/>
      </w:r>
    </w:p>
    <w:p w:rsidR="00585060" w:rsidRPr="002E337E" w:rsidRDefault="00585060" w:rsidP="00585060">
      <w:pPr>
        <w:pStyle w:val="RedBullets"/>
        <w:numPr>
          <w:ilvl w:val="0"/>
          <w:numId w:val="0"/>
        </w:numPr>
        <w:rPr>
          <w:rFonts w:asciiTheme="minorHAnsi" w:hAnsiTheme="minorHAnsi" w:cstheme="minorHAnsi"/>
          <w:sz w:val="22"/>
          <w:szCs w:val="22"/>
          <w:lang w:val="nl-NL"/>
        </w:rPr>
      </w:pPr>
    </w:p>
    <w:p w:rsidR="002F57B5" w:rsidRPr="002E337E" w:rsidRDefault="00685768" w:rsidP="002F57B5">
      <w:pPr>
        <w:pStyle w:val="TemplateHeadline"/>
        <w:rPr>
          <w:rFonts w:asciiTheme="minorHAnsi" w:hAnsiTheme="minorHAnsi" w:cstheme="minorHAnsi"/>
          <w:lang w:val="nl-NL"/>
        </w:rPr>
      </w:pPr>
      <w:r w:rsidRPr="002E337E">
        <w:rPr>
          <w:rFonts w:asciiTheme="minorHAnsi" w:hAnsiTheme="minorHAnsi" w:cstheme="minorHAnsi"/>
          <w:lang w:val="nl-NL"/>
        </w:rPr>
        <w:t>Overwegingen b</w:t>
      </w:r>
      <w:r w:rsidR="002F57B5" w:rsidRPr="002E337E">
        <w:rPr>
          <w:rFonts w:asciiTheme="minorHAnsi" w:hAnsiTheme="minorHAnsi" w:cstheme="minorHAnsi"/>
          <w:lang w:val="nl-NL"/>
        </w:rPr>
        <w:t>ij het aantonen van de naleving</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Meerdere documenten kunnen naleving van Standaard 2070 aangeven. Op de eerste plaats kan het contract (d.w.z., de opdrachtbevestiging) tussen de organisatie en de externe dienstverlener bewijs leveren van de verantwoordelijkheid van de organisatie voor het handhaven van een QAIP. De twee primaire producten van deze verantwoordelijkheden zijn het gedocumenteerde QAIP en de resultaten van interne en externe evaluaties. Documentatie van interne evaluaties bestaat meestal uit de resultaten van voortdurende bewakingsinspanningen, evenals bevindingen, actieplannen met corrigerende maatregelen en corrigerende acties die zijn ondernomen als gevolg van periodieke interne evaluaties voor het verbeteren van de naleving van de verplichte elementen van het IPPF. Bovendien kan elke documentatie van acties die voor de verbetering van de efficiëntie en effectiviteit van de internal auditfunctie zijn ondernomen, naleving van de standaard helpen aantonen. Voor externe evaluaties kan documentatie van de externe beoordelaar of het externe beoordelingsteam of een schriftelijke onafhankelijke validatie van een zelfevaluatie worden gebruikt om naleving aan te geven. </w:t>
      </w:r>
    </w:p>
    <w:p w:rsidR="00585060" w:rsidRPr="002E337E" w:rsidRDefault="00585060" w:rsidP="00585060">
      <w:pPr>
        <w:pStyle w:val="TemplateBodyText"/>
        <w:rPr>
          <w:rFonts w:asciiTheme="minorHAnsi" w:hAnsiTheme="minorHAnsi" w:cstheme="minorHAnsi"/>
          <w:sz w:val="22"/>
          <w:szCs w:val="22"/>
          <w:lang w:val="nl-NL"/>
        </w:rPr>
      </w:pPr>
      <w:r w:rsidRPr="002E337E">
        <w:rPr>
          <w:rFonts w:asciiTheme="minorHAnsi" w:hAnsiTheme="minorHAnsi" w:cstheme="minorHAnsi"/>
          <w:sz w:val="22"/>
          <w:szCs w:val="22"/>
          <w:lang w:val="nl-NL"/>
        </w:rPr>
        <w:t xml:space="preserve">Agenda's en notulen van vergaderingen met senior management en het bestuur kunnen aangeven dat </w:t>
      </w:r>
      <w:r w:rsidRPr="002E337E">
        <w:rPr>
          <w:rFonts w:asciiTheme="minorHAnsi" w:hAnsiTheme="minorHAnsi" w:cstheme="minorHAnsi"/>
          <w:sz w:val="22"/>
          <w:szCs w:val="22"/>
          <w:lang w:val="nl-NL"/>
        </w:rPr>
        <w:lastRenderedPageBreak/>
        <w:t xml:space="preserve">de externe dienstverlener de verantwoordelijkheden van de organisatie met betrekking tot het handhaven van een effectieve internal auditfunctie heeft gecommuniceerd. Vergaderverslagen kunnen ook bewijzen dat de CAE heeft gerapporteerd over QAIP-resultaten, zoals vereist door de </w:t>
      </w:r>
      <w:r w:rsidRPr="002E337E">
        <w:rPr>
          <w:rFonts w:asciiTheme="minorHAnsi" w:hAnsiTheme="minorHAnsi" w:cstheme="minorHAnsi"/>
          <w:i/>
          <w:iCs/>
          <w:sz w:val="22"/>
          <w:szCs w:val="22"/>
          <w:lang w:val="nl-NL"/>
        </w:rPr>
        <w:t>Standaarden</w:t>
      </w:r>
      <w:r w:rsidRPr="002E337E">
        <w:rPr>
          <w:rFonts w:asciiTheme="minorHAnsi" w:hAnsiTheme="minorHAnsi" w:cstheme="minorHAnsi"/>
          <w:sz w:val="22"/>
          <w:szCs w:val="22"/>
          <w:lang w:val="nl-NL"/>
        </w:rPr>
        <w:t>. Bewijsmateriaal van een dergelijke communicatie kan ook memo's voor het archief of andere schriftelijke documenten omvatten.</w:t>
      </w:r>
    </w:p>
    <w:p w:rsidR="002F57B5" w:rsidRPr="002E337E" w:rsidRDefault="00685768" w:rsidP="00443735">
      <w:pPr>
        <w:pStyle w:val="TemplateBodyText"/>
        <w:rPr>
          <w:rFonts w:asciiTheme="minorHAnsi" w:hAnsiTheme="minorHAnsi" w:cstheme="minorHAnsi"/>
          <w:lang w:val="nl-NL"/>
        </w:rPr>
      </w:pPr>
      <w:r w:rsidRPr="002E337E">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4048125</wp:posOffset>
                </wp:positionV>
                <wp:extent cx="6400800" cy="5105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0540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Practice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Institute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18.75pt;width:7in;height:402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2E337E"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C472CE">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C472CE">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3A3976">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190500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2F57B5">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2E337E">
                            <w:rPr>
                              <w:rFonts w:ascii="Arial" w:hAnsi="Arial" w:cs="Arial"/>
                              <w:color w:val="0F1F4B"/>
                              <w:lang w:val="nl-NL"/>
                            </w:rPr>
                            <w:t>2070 -</w:t>
                          </w:r>
                          <w:r w:rsidR="003A3976" w:rsidRPr="003A3976">
                            <w:rPr>
                              <w:rFonts w:ascii="Arial" w:hAnsi="Arial" w:cs="Arial"/>
                              <w:color w:val="0F1F4B"/>
                              <w:lang w:val="nl-NL"/>
                            </w:rPr>
                            <w:t xml:space="preserve"> Externe dienstverlener en de verantwoordelijkheid van de organisatie voor de internal audit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2E337E">
                      <w:rPr>
                        <w:rFonts w:ascii="Arial" w:hAnsi="Arial" w:cs="Arial"/>
                        <w:color w:val="0F1F4B"/>
                        <w:lang w:val="nl-NL"/>
                      </w:rPr>
                      <w:t>2070 -</w:t>
                    </w:r>
                    <w:r w:rsidR="003A3976" w:rsidRPr="003A3976">
                      <w:rPr>
                        <w:rFonts w:ascii="Arial" w:hAnsi="Arial" w:cs="Arial"/>
                        <w:color w:val="0F1F4B"/>
                        <w:lang w:val="nl-NL"/>
                      </w:rPr>
                      <w:t xml:space="preserve"> Externe dienstverlener en de verantwoordelijkheid van de organisatie voor de internal audit</w:t>
                    </w:r>
                  </w:p>
                </w:txbxContent>
              </v:textbox>
              <w10:wrap type="through"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84E07"/>
    <w:rsid w:val="002C0B84"/>
    <w:rsid w:val="002E337E"/>
    <w:rsid w:val="002F57B5"/>
    <w:rsid w:val="003A3976"/>
    <w:rsid w:val="00443735"/>
    <w:rsid w:val="00585060"/>
    <w:rsid w:val="005A0CAD"/>
    <w:rsid w:val="005C501B"/>
    <w:rsid w:val="00665553"/>
    <w:rsid w:val="00685768"/>
    <w:rsid w:val="0081412E"/>
    <w:rsid w:val="008F2569"/>
    <w:rsid w:val="008F43C3"/>
    <w:rsid w:val="0097657B"/>
    <w:rsid w:val="00A6333B"/>
    <w:rsid w:val="00A96503"/>
    <w:rsid w:val="00AA0CBD"/>
    <w:rsid w:val="00BC3D33"/>
    <w:rsid w:val="00C472CE"/>
    <w:rsid w:val="00C6368B"/>
    <w:rsid w:val="00DF51BE"/>
    <w:rsid w:val="00E138CD"/>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3E1252-D0E7-4722-92B5-DF15591C1D69}">
  <ds:schemaRefs>
    <ds:schemaRef ds:uri="http://schemas.openxmlformats.org/officeDocument/2006/bibliography"/>
  </ds:schemaRefs>
</ds:datastoreItem>
</file>

<file path=customXml/itemProps2.xml><?xml version="1.0" encoding="utf-8"?>
<ds:datastoreItem xmlns:ds="http://schemas.openxmlformats.org/officeDocument/2006/customXml" ds:itemID="{BBD7198F-AC78-4D48-A792-68910799D76E}"/>
</file>

<file path=customXml/itemProps3.xml><?xml version="1.0" encoding="utf-8"?>
<ds:datastoreItem xmlns:ds="http://schemas.openxmlformats.org/officeDocument/2006/customXml" ds:itemID="{738414F2-7181-4E8B-868A-A263CEBA8B1C}"/>
</file>

<file path=customXml/itemProps4.xml><?xml version="1.0" encoding="utf-8"?>
<ds:datastoreItem xmlns:ds="http://schemas.openxmlformats.org/officeDocument/2006/customXml" ds:itemID="{CDCB1C65-9E64-4755-89FE-04BDDF76B83B}"/>
</file>

<file path=docProps/app.xml><?xml version="1.0" encoding="utf-8"?>
<Properties xmlns="http://schemas.openxmlformats.org/officeDocument/2006/extended-properties" xmlns:vt="http://schemas.openxmlformats.org/officeDocument/2006/docPropsVTypes">
  <Template>6DF1BA76</Template>
  <TotalTime>4</TotalTime>
  <Pages>5</Pages>
  <Words>1246</Words>
  <Characters>6854</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Hans Nieuwlands</cp:lastModifiedBy>
  <cp:revision>8</cp:revision>
  <dcterms:created xsi:type="dcterms:W3CDTF">2017-08-18T13:39:00Z</dcterms:created>
  <dcterms:modified xsi:type="dcterms:W3CDTF">2018-06-12T07:24:00Z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